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7CE" w:rsidRPr="00C477CE" w:rsidRDefault="00C477CE" w:rsidP="00C477CE">
      <w:pPr>
        <w:spacing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КОНЦЕССИОННОЕ СОГЛАШЕНИЕ</w:t>
      </w:r>
    </w:p>
    <w:p w:rsidR="00C477CE" w:rsidRPr="00C477CE" w:rsidRDefault="00C477CE" w:rsidP="00C477CE">
      <w:pPr>
        <w:spacing w:after="60" w:line="240" w:lineRule="auto"/>
        <w:ind w:firstLine="851"/>
        <w:jc w:val="center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shd w:val="clear" w:color="auto" w:fill="FFFFFF"/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Новосибирская область,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Здвинский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</w:t>
      </w:r>
    </w:p>
    <w:p w:rsidR="00C477CE" w:rsidRPr="00C477CE" w:rsidRDefault="00C477CE" w:rsidP="00C477CE">
      <w:pPr>
        <w:widowControl w:val="0"/>
        <w:shd w:val="clear" w:color="auto" w:fill="FFFFFF"/>
        <w:tabs>
          <w:tab w:val="left" w:pos="7590"/>
        </w:tabs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Нижний Урюм, ул. Степная, 4</w:t>
      </w:r>
      <w:r w:rsidRPr="00C477CE">
        <w:rPr>
          <w:rFonts w:ascii="Times New Roman" w:eastAsia="Times New Roman" w:hAnsi="Times New Roman" w:cs="Times New Roman"/>
          <w:spacing w:val="-10"/>
          <w:sz w:val="24"/>
          <w:szCs w:val="24"/>
          <w:lang w:eastAsia="ru-RU"/>
        </w:rPr>
        <w:t xml:space="preserve">                                                        «___»______2018г</w:t>
      </w:r>
    </w:p>
    <w:p w:rsidR="00C477CE" w:rsidRPr="00C477CE" w:rsidRDefault="00C477CE" w:rsidP="00C477CE">
      <w:pPr>
        <w:widowControl w:val="0"/>
        <w:shd w:val="clear" w:color="auto" w:fill="FFFFFF"/>
        <w:tabs>
          <w:tab w:val="left" w:pos="6806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iCs/>
          <w:spacing w:val="-10"/>
          <w:sz w:val="24"/>
          <w:szCs w:val="24"/>
          <w:u w:val="single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Администрация </w:t>
      </w:r>
      <w:proofErr w:type="spellStart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сельсовета </w:t>
      </w:r>
      <w:proofErr w:type="spellStart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Здвинского</w:t>
      </w:r>
      <w:proofErr w:type="spellEnd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района Новосибирской области, выступающая от имени собственника муниципального имущества муниципального образования  Нижнеурюмский сельсовет </w:t>
      </w:r>
      <w:proofErr w:type="spellStart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Здвинского</w:t>
      </w:r>
      <w:proofErr w:type="spellEnd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 района Новосибирской области, в лице Главы </w:t>
      </w:r>
      <w:proofErr w:type="spellStart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сельсовета Канева Анатолия Михайловича, действующего на основании Устава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именуемая в дальнейшем "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", с одной стороны, и_____________________________________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именуемое в дальнейшем "Концессионер", в лице директора ____________________________________, действующего на основании  _____________________________________, с другой  стороны, и Но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обла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оторой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временно исполняющий обязанности г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тора Но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обла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 Травников Андрей Александрович,</w:t>
      </w:r>
      <w:r w:rsidRPr="00C477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ющ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 Но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«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Ф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»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ы,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426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совместно именуемые Стороны, в соответствии с Протоколом конкурсной комиссии о результатах проведения конкурса от "___"____________ 2018 г. № 000, постановлением администрации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от «__»._____. 2018г. № 00, заключили настоящее Соглашение о нижеследующем.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Предмет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P39"/>
      <w:bookmarkEnd w:id="0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1.1. Концессионер обязуется за свой счет произвести реконструкцию (модернизацию) Объекта Концессионного соглашения, указанного в </w:t>
      </w:r>
      <w:hyperlink w:anchor="P41" w:history="1">
        <w:r w:rsidRPr="00C47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главе 2</w:t>
        </w:r>
      </w:hyperlink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(далее – Объект Соглашения),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торый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жа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твлять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ьз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8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из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 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й э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в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 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 Новосибирской области 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й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 - потребители) по тарифам (ценам), утвержденным департаментом по тарифам Новосибирской области,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предоставить Концессионеру на срок, установленный настоящим Соглашением, права владения и пользования Объектом Соглашения для осуществления указанной деятельности. </w:t>
      </w:r>
    </w:p>
    <w:p w:rsidR="00C477CE" w:rsidRPr="00C477CE" w:rsidRDefault="00C477CE" w:rsidP="00C477CE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1.2. К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кци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(модернизации)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и, ремонту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аме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вш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ош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обо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ы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 обо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ю 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г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 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ф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нкци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наче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час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 технологического оборудования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ые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ч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ш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х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10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 и э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ы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 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P41"/>
      <w:bookmarkEnd w:id="1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Объект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2.1. 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олог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вяз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обой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ое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тво,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ам 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я,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ое для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– система теплоснабжения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.Н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ижний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Урюм,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в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сельсовета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Здвинского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района Новосибирской области.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 Перечень имущества (включая сведения о составе и описание), составляющего Объект Соглашения, является Приложением №1 к настоящему Соглашению.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 Объект Соглашения принадлежит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праве собственности.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Объект Соглашения передается Концессионеру свободным от прав третьих лиц и иных ограничений прав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указанный объект.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2.5. Перечень документов с приложением копий документов, удостоверяющих (устанавливающих) право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Соглашения, является Приложением № 2 к настоящему Концессионному соглашению.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Порядок передачи </w:t>
      </w:r>
      <w:proofErr w:type="spellStart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Концессионеру Объекта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передать Концессионеру, а Концессионер обязуется принять Объект Соглашения, а также права владения и пользования им не позднее 10 (десяти) дней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подписания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Передача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Концессионеру Объекта Соглашения осуществляется по акту приема-передачи, содержащему сведения о техническом состоянии, сроке службы, начальной, остаточной стоимости передаваемого имущества, и подписываемому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Концессионером.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Обязанность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передаче Объекта Соглашения считается исполненной после принятия Объекта Концессионером и подписания акта приема-передачи.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Одновременно с передачей Объекта Соглашения Концессионеру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передает документы, относящиеся к передаваемому Объекту Соглашения, необходимые для исполнения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79"/>
      <w:bookmarkEnd w:id="2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3.3. Стороны обязуются осуществить действия, необходимые для государственной регистрации прав Концессионера на владение и пользование Объектом Соглашения в виде обременения права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Соглашения, в течение 10 (десяти) дней со дня подписания настоящего Концессионного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16"/>
      <w:bookmarkEnd w:id="3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3.4. Государственная регистрация прав, указанных в </w:t>
      </w:r>
      <w:hyperlink w:anchor="P79" w:history="1">
        <w:r w:rsidRPr="00C47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подпункт</w:t>
        </w:r>
      </w:hyperlink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3.3. настоящего Соглашения, осуществляется за счет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этом Концессионер обязуется предоставить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комплект документов, необходимых ему для осуществления государственной регистрации обременения права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 Риск случайной гибели или случайного повреждения Объекта Соглашения несет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всего срока действия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3.6. В случае если гибель Объекта Соглашения произошла вследствие неисполнения Концессионером своих обязанностей в области пожарной и промышленной безопасности, Концессионер обязан возместить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причиненный ущерб.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3.7.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Концессионер обязуется в отношении всего незарегистрированного недвижимого имущества обеспечить государственную регистрацию права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такое имущество, в том числе, выполнение кадастровых работ и осуществление государственной регистрации, права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такое имущество, а также государственную регистрацию обременения данного права в срок, равный одному году с даты вступления в силу концессионного соглашения.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Государственная регистрация таких прав и соответствующих обременений осуществляется за счет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 Внесение изменений в настоящее соглашение после исполнения Концессионером своих обязательств, указанных в настоящем пункте, не требуется.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117"/>
      <w:bookmarkEnd w:id="4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5" w:name="P119"/>
      <w:bookmarkEnd w:id="5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 Реконструкция (модернизация) Объекта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4.1. Реконструкция (модернизация) Объекта Соглашения осуществляется с 01.01.2019 г.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4.2. Концессионер обязан произвести реконструкцию (модернизацию) Объектов Соглашения в срок до 30.11.2028 г.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4.3.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 План реконструкции (модернизации) Объектов  Соглашения (Приложение № 3).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4.4. Ежегодно до 01 марта Концессионер обязуется за свой счет разрабатывать и согласовывать с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План-график реконструкции (модернизации) Объекта Соглашения на текущий год (с 01 марта текущего года до 01 марта следующего). Планы-графики будут являться приложениями к настоящему соглашению.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4.5. В планы-графики должны включаться сроки и суммы инвестиций Концессионера по каждому мероприятию по реконструкции (модернизации).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4.6. Концессионер обязан ввести Объект Соглашения в эксплуатацию в порядке, установленном законодательством Российской Федерации.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4.7. Концессионер обязан эксплуатировать Объект Соглашения с технико-экономическими показателями, позволяющими осуществлять деятельность по подаче потребителям тепловой энергии (Приложение №6).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4.8. Завершение Концессионером работ по реконструкции (модернизации) Объекта Соглашения оформляется подписываемым Сторонами документом в форме акта об исполнении Концессионером своих обязательств по реконструкции (модернизации)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Приемка работ по реконструкции (модернизации) Объекта Соглашения осуществляется по мере выполнения работ в следующем порядке: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4.8.1. По окончании выполнения соответствующих работ, Концессионер письменно уведомляет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готовности к сдаче выполненных работ.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3 (трех) рабочих дней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направить своего уполномоченного представителя для осуществления приемки выполненных работ.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4.8.2. Приемка выполненных работ осуществляется путем подписания акта сдачи-приемки выполненных работ.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в течение 5 (пяти) рабочих дней со дня передачи Концессионером актов сдачи-приемки выполненных работ подписать их и вернуть один экземпляр в адрес Концессионера, указанный в настоящем соглашении, или в тот же срок направить мотивированный отказ от подписания актов с перечнем замечаний. В противном случае работы считаются принятыми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замечаний по истечении 5 (пяти) рабочих дней со дня передачи актов выполненных работ Концессионером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4.9. Концессионер вправе привлекать к выполнению работ по реконструкции (модернизации) Объекта Соглашения третьих лиц, за действия которых он отвечает как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собственные.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4.10.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обеспечить Концессионеру необходимые условия, чтобы работы по реконструкции (модернизации) и сроки их выполнения соответствовали настоящему Концессионному соглашению, законодательству Российской Федерации. За несоблюдение сроков выполнения работ по реконструкции (модернизации) Концессионер несет ответственность в соответствии с законодательством Российской Федерации и настоящим Концессионным соглашением.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4.11. При обнаружении Концессионером несоответствия проектной документации требованиям, установленным настоящим Соглашением, требованиям технических регламентов и иных нормативных правовых актов Российской Федерации Концессионер обязуется немедленно предупредить об этом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 основании решения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момента внесения необходимых изменений в проектную документацию приостановить работу по реконструкции (модернизации)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4.12. При обнаружении Концессионером независящих от Сторон обстоятельств, делающих невозможным реконструкцию (модернизацию) Объекта Соглашения в сроки, установленные настоящим Соглашением, Концессионер обязуется немедленно уведомить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 указанных обстоятельствах в целях согласования дальнейших действий Сторон по исполнению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4.13. Реконструкция (модернизация) должна осуществляться таким образом, чтобы обеспечить непрерывную эксплуатацию Объекта Соглашения в соответствии с его технико-экономическими показателями.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4.14. С учетом положений настоящего Концессионного соглашения Концессионер своими силами получает все согласования, необходимые ему для осуществления реконструкции (модернизации)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4.15.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оказывает содействие Концессионеру в получении им согласований для выполнения работ по реконструкции (модернизации) Объекта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4.16. </w:t>
      </w:r>
      <w:r w:rsidRPr="00C477CE">
        <w:rPr>
          <w:rFonts w:ascii="Times New Roman" w:eastAsia="Times-Roman" w:hAnsi="Times New Roman" w:cs="Times New Roman"/>
          <w:sz w:val="24"/>
          <w:szCs w:val="24"/>
        </w:rPr>
        <w:t>Концессионер обязан осуществить собственные инвестиции в реконструкцию (модернизацию) Объекта Соглашения в общем объеме не менее 320 000 (Триста двадцать тысяч) рублей.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477CE">
        <w:rPr>
          <w:rFonts w:ascii="Times New Roman" w:eastAsia="Times-Roman" w:hAnsi="Times New Roman" w:cs="Times New Roman"/>
          <w:sz w:val="24"/>
          <w:szCs w:val="24"/>
        </w:rPr>
        <w:t xml:space="preserve">4.17. Концессионер обязан за свой счет обеспечить подготовку территории, необходимой для реконструкции (модернизации) объекта Соглашения, для осуществления деятельности, предусмотренной настоящим Соглашением, в соответствии с действующим законодательством. В необходимых случаях </w:t>
      </w:r>
      <w:proofErr w:type="spellStart"/>
      <w:r w:rsidRPr="00C477CE">
        <w:rPr>
          <w:rFonts w:ascii="Times New Roman" w:eastAsia="Times-Roman" w:hAnsi="Times New Roman" w:cs="Times New Roman"/>
          <w:sz w:val="24"/>
          <w:szCs w:val="24"/>
        </w:rPr>
        <w:t>Концедент</w:t>
      </w:r>
      <w:proofErr w:type="spellEnd"/>
      <w:r w:rsidRPr="00C477CE">
        <w:rPr>
          <w:rFonts w:ascii="Times New Roman" w:eastAsia="Times-Roman" w:hAnsi="Times New Roman" w:cs="Times New Roman"/>
          <w:sz w:val="24"/>
          <w:szCs w:val="24"/>
        </w:rPr>
        <w:t xml:space="preserve"> оказывает содействие Концессионеру в подготовке территории.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Порядок предоставления Концессионеру земельных участков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5.1.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обязуется заключить с Концессионером договор аренды земельного участка, который необходим для осуществления Концессионером реконструкции (модернизации) и эксплуатации Объекта Соглашения (далее – земельный участок) в течение 10 дней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государственной регистрации прав Концессионера на владение и пользование Объектом Соглашения в виде обременения права собственности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5.2.  Земельный участок находится в стадии оформления.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5.3. Арендная плата за переданный земельный участок устанавливается договором аренды земельного участка.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Размер арендной платы за пользование земельным участком определяется в соответствии  с постановлением правительства Новосибирской области 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от 10 июня 2015 года N 219-п «Об установлении Порядка определения размера арендной платы за земельные участки, государственная собственность на которые не разграничена и предоставленные  в аренду без торгов, расположенные на территории Новосибирской области» 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Порядок определения размера арендной платы и случаи ее изменения устанавливаются в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соответствии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действующим законодательством.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изменить размер арендной платы в бесспорном и одностороннем порядке: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ежегодно, но не ранее чем через год после заключения договора аренды земельного участка, на размер уровня инфляции, установленного в федеральном законе о федеральном  бюджете  на  очередной финансовый год  и  плановый  период,  который применяется ежегодно по состоянию на начало очередного финансового года, начиная с года, следующего за годом, в котором заключен указанный договор аренды;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соответствии с нормативными правовыми актами Российской Федерации, Новосибирской области. Внесение арендной платы в ином размере начинается со дня, с которого в соответствии с правовым актом предусматривается такое изменение.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Указанные изменения доводятся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письменно заказным письмом по адресу, указанному в юридических реквизитах договора аренды земельного участка, или вручаются под роспись, без оформления этих изменений дополнительным соглашением и являются приложением к договору аренды земельного участка.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5.4. Договор аренды земельного участка заключается на срок действия настоящего Концессионного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5.5. Договор аренды земельного участка подлежит государственной регистрации в установленном законодательством Российской Федерации порядке и вступает в силу с момента этой регистрации. Государственная регистрация указанного договора осуществляется за счет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5.6. Концессионер не вправе передавать свои права по договору аренды земельного участка  другим лицам и сдавать земельный участок в субаренду без согласия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5.7 Прекращение настоящего Соглашения является основанием для прекращения договора аренды земельного участка.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5.8. Ко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впр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ве возвод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ьном</w:t>
      </w:r>
      <w:r w:rsidRPr="00C477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отором 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орый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 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отр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ъ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им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в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6" w:name="P158"/>
      <w:bookmarkEnd w:id="6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Владение, пользование и распоряжение Объектом Соглашения,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предоставляемым</w:t>
      </w:r>
      <w:proofErr w:type="gramEnd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Концессионеру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6.1.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предоставить Концессионеру права владения и пользования Объектом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6.2.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начала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эксплуатации до даты прекращения действия настоящего Концессионного соглашения Концессионер должен обеспечить непрерывную круглогодичную деятельность Объекта Соглашения в соответствии с настоящим Концессионным соглашением, требованиями законодательства Российской Федерации и правилами об эксплуатации и техническом обслуживании Объекта Соглашения, разрабатываемыми Концессионером, и не прекращать (не приостанавливать) эту деятельность без согласия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6.3. Концессионер обязан использовать (эксплуатировать) Объект Соглашения в установленном настоящим Соглашением порядке в целях осуществления деятельности, указанной в настоящем Соглашении. При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ром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см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до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дв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им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 от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  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6.4. Концессионер обязан поддерживать Объект Соглашения в исправном состоянии, производить за свой счет текущий и капитальный ремонт, нести расходы на содержание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6.5. Концессионер не имеет права передавать Объект Соглашения в пользование третьим лицам.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6.6. Передача Концессионером в залог или отчуждение Объекта Соглашения не допускается.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6.7. Продукция и доходы, полученные Концессионером в результате осуществления деятельности по настоящему Соглашению, являются собственностью Концессионера.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6.8. </w:t>
      </w:r>
      <w:r w:rsidRPr="00C477CE">
        <w:rPr>
          <w:rFonts w:ascii="Times New Roman" w:eastAsia="Calibri" w:hAnsi="Times New Roman" w:cs="Times New Roman"/>
          <w:sz w:val="24"/>
          <w:szCs w:val="24"/>
        </w:rPr>
        <w:t>Движимое имущество, которое создано и (или) приобретено Концессионером при осуществлении деятельности, предусмотренной настоящим Соглашением (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самого Объекта Соглашения, включая, все неотделимые улучшения и оборудование, необходимое для полного производственного цикла)</w:t>
      </w:r>
      <w:r w:rsidRPr="00C477CE">
        <w:rPr>
          <w:rFonts w:ascii="Times New Roman" w:eastAsia="Calibri" w:hAnsi="Times New Roman" w:cs="Times New Roman"/>
          <w:sz w:val="24"/>
          <w:szCs w:val="24"/>
        </w:rPr>
        <w:t>, является собственностью Концессионера.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Недвижимое имущество, которое создано Концессионером без согласия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при осуществлении деятельности, предусмотренной настоящим Соглашением, и не относится к объекту настоящего Соглашения, и не входит в состав иного передаваемого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Концессионеру по настоящему Соглашению имущества, является собственностью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>, и стоимость такого имущества возмещению не подлежит.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6.9. Концессионер обязан учитывать Объект Соглашения на своем балансе отдельно от собственного имущества и производить соответствующее начисление амортизации.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6.10. 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гарантии, отвечающей требованиям к таким гарантиям, величиной 64 000 (Шестьдесят четыре тысячи) руб. 00 коп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., 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20% от стоимости мероприятий по реконструкции (модернизации) Объекта Соглашения, указанной в п. 4.16.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предоставляется  Концессионером  на  весь период действия настоящего Соглашения в следующем порядке: не менее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пять рабочих дней до подписания настоящего Соглашения, Концессионер обязан предоставить обеспечение исполнения обязательств по настоящему Соглашению в виде безотзывной непередаваемой банковской гарантии на весь срок действия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предоставлении документов, подтверждающих обеспечение исполнения обязательств по настоящему Соглашению, Концессионер обязан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(копии, заверенные соответствующей организацией и Концессионером), подтверждающие выполнение Концессионером требований законодательства Российской Федерации в отношении банков, предоставляющих безотзывные банковские гарантии.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Банковская гарантия должна обеспечивать обязательства Концессионера по реконструкции (модернизации) Объекта Соглашения, осуществлению деятельности с использованием  Объекта  Соглашения в соответствии с условиями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7. Порядок передачи Концессионером </w:t>
      </w:r>
      <w:proofErr w:type="spellStart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Объекта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7.1. Концессионер обязан передать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принять Объект Соглашения не позднее, чем в дату прекращения Соглашения, вне зависимости от основания для его прекращения. Концессионер обязан путем заключения с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соответствующего акта: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передать реконструированный (модернизированный) Объект Соглашения в нормальном состоянии с учетом износа и эксплуатации в соответствии с настоящим Соглашением пригодным для осуществления деятельности, указанной в настоящем Соглашении, и не обремененным правами третьих лиц;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осуществить в рамках законодательства Российской Федерации уступку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новацию или иную передачу всех договоров, заключенных Концессионером для целей исполнения настоящего Соглашения;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освободить за свой счет земельные участки от оборудования и материалов, которые не подлежат передаче в соответствии с настоящим Соглашением, если иное не согласовано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Концессионером.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7.2. Концессионер передает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документы, относящиеся к Объекту Соглашения, одновременно с передачей Объекта Соглашения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7.3. Стороны соглашаются, что передача Объекта Соглашения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происходит только после полного исполнения Сторонами обязательств в соответствии с положениями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7.4. За месяц до даты истечения срока действия настоящего Соглашения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совместно с Концессионером обеспечивают создание передаточной комиссии по подготовке Объекта Соглашения к передаче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состав передаточной комиссии должны входить представители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Концессионера.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7.5. Обязанность Концессионера по передаче Объекта Соглашения считается исполненной с момента подписания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Концессионером акта приема-передачи Объекта Соглашения и государственной регистрации прекращения прав Концессионера на владение и пользование Объектом Соглашения.</w:t>
      </w:r>
    </w:p>
    <w:p w:rsidR="00C477CE" w:rsidRPr="00C477CE" w:rsidRDefault="00C477CE" w:rsidP="00C477CE">
      <w:pPr>
        <w:widowControl w:val="0"/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ьн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сан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-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 обя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C477C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</w:t>
      </w:r>
      <w:r w:rsidRPr="00C477C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37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3"/>
          <w:sz w:val="24"/>
          <w:szCs w:val="24"/>
          <w:lang w:eastAsia="ru-RU"/>
        </w:rPr>
        <w:t>(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х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одящ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C477CE">
        <w:rPr>
          <w:rFonts w:ascii="Times New Roman" w:eastAsia="Times New Roman" w:hAnsi="Times New Roman" w:cs="Times New Roman"/>
          <w:spacing w:val="38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Объект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я),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сч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pacing w:val="5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овл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тоящ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Соглаш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оряд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одго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вил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spellEnd"/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к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ач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 в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15 р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 от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proofErr w:type="spellEnd"/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ж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й от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ь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маем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ого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им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щ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7.6. Прекращение прав Концессионера на владение и пользование Объектом Соглашения подлежит государственной регистрации в установленном законодательством Российской Федерации порядке. Государственная регистрация прекращения указанных прав Концессионера осуществляется за счет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7.7. Стороны обязуются осуществить действия, необходимые для государственной регистрации прекращения указанных прав Концессионера, в том числе обратиться с заявлением в регистрирующий орган, в течение 5 (пяти) дней со дня подписания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акта приема-передачи имущества.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7" w:name="P192"/>
      <w:bookmarkEnd w:id="7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Порядок осуществления Концессионером деятельности по Соглашению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8.1. По настоящему Соглашению Концессионер обязан на условиях, предусмотренных настоящим Соглашением, осуществлять деятельность, указанную в настоящем Соглашении.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-Roman" w:hAnsi="Times New Roman" w:cs="Times New Roman"/>
          <w:sz w:val="24"/>
          <w:szCs w:val="24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8.2. Концессионер обязан осуществлять связанную с использованием Объекта Соглашения деятельность, указанную в настоящем Соглашении, и не прекращать (не приостанавливать) эту деятельность без письменного согласия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477CE">
        <w:rPr>
          <w:rFonts w:ascii="Times New Roman" w:eastAsia="Times-Roman" w:hAnsi="Times New Roman" w:cs="Times New Roman"/>
          <w:sz w:val="24"/>
          <w:szCs w:val="24"/>
        </w:rPr>
        <w:t>за исключением случаев, предусмотренных законодательством РФ (аварийное отключение, профилактические работы, плановое прекращение теплоснабжения в межсезонный период и т.д.).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осуществлении Концессионером деятельности по настоящему Соглашению полезный отпуск тепловой энергии, вырабатываемый источниками тепловой энергии (котельной), должен соответствовать схеме теплоснабжения, с учетом фактических режимов работы источников тепловой энергии (котельной) и режимов теплопотребления.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8.3. Концессионер обязан осуществлять деятельность по эксплуатации Объекта Соглашения в соответствии с требованиями, установленными законодательством Российской Федерации, включая: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требования к передаче имущественных и иных прав, необходимых для реконструкции (модернизации) и эксплуатации Объекта Соглашения и объектов иного имущества;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требования к обеспечению аварийно-спасательных работ на Объекте Соглашения;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в) гарантии беспрепятственного доступа на Объект Соглашения представителей органов, обеспечивающих надзор и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при реконструкции (модернизации) и эксплуатации Объекта Соглашения;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иные требования.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8.4. Концессионер обязан осуществлять деятельность, указанную в настоящем Соглашении, с момента его заключения и до окончания срока, указанного в </w:t>
      </w:r>
      <w:hyperlink w:anchor="P211" w:history="1">
        <w:r w:rsidRPr="00C47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п. 9</w:t>
        </w:r>
      </w:hyperlink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.5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8.5. Помимо деятельности, указанной  в настоящем Соглашении, Концессионер с использованием Объекта Соглашения не имеет права  осуществлять иную деятельность.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8.6. Концессионер обязан предоставлять уполномоченным органам сведения, необходимые для предоставления потребителям мер социальной поддержки, установленных федеральными законами, законами Новосибирской области, нормативными правовыми актами МО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Нижнеурюмского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сельсовета.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8.7. Концессионер обязан при осуществлении деятельности, указанной в настоящем Соглашении, осуществлять реализацию производимых услуг по регулируемым ценам (тарифам) и в соответствии с установленными надбавками к ценам (тарифам).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8.8. Регулирование тарифов на производимые Концессионером товары осуществляется в соответствии с методом индексации тарифов.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теплоснабжения, определенные в соответствии с нормативными правовыми актами Российской Федерации в сфере теплоснабжения) на производимые Концессионером услуги, согласованные с органами исполнительной власти, осуществляющими регулирование цен (тарифов) в соответствии с законодательством Российской  Федерации в сфере регулирования цен (тарифов), указаны в Приложении № </w:t>
      </w:r>
      <w:r w:rsidRPr="00CE3A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настоящему Соглашению.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8.9. Объем валовой выручки, получаемой Концессионером в рамках реализации настоящего Соглашения (без НДС):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Ind w:w="170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65"/>
        <w:gridCol w:w="2765"/>
        <w:gridCol w:w="2554"/>
      </w:tblGrid>
      <w:tr w:rsidR="00C477CE" w:rsidRPr="00C477CE" w:rsidTr="00367ACB">
        <w:trPr>
          <w:trHeight w:hRule="exact" w:val="95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№</w:t>
            </w: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п/п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86" w:firstLine="12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срока действия настоящего Соглашения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88" w:firstLine="5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валовой выручки, тыс. руб.</w:t>
            </w:r>
          </w:p>
        </w:tc>
      </w:tr>
      <w:tr w:rsidR="00C477CE" w:rsidRPr="00C477CE" w:rsidTr="00367ACB">
        <w:trPr>
          <w:trHeight w:hRule="exact" w:val="4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1940,0</w:t>
            </w:r>
          </w:p>
        </w:tc>
      </w:tr>
      <w:tr w:rsidR="00C477CE" w:rsidRPr="00C477CE" w:rsidTr="00367ACB">
        <w:trPr>
          <w:trHeight w:hRule="exact" w:val="47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2019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2006,09</w:t>
            </w:r>
          </w:p>
        </w:tc>
      </w:tr>
      <w:tr w:rsidR="00C477CE" w:rsidRPr="00C477CE" w:rsidTr="00367ACB">
        <w:trPr>
          <w:trHeight w:hRule="exact" w:val="482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2020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2086,34</w:t>
            </w:r>
          </w:p>
        </w:tc>
      </w:tr>
      <w:tr w:rsidR="00C477CE" w:rsidRPr="00C477CE" w:rsidTr="00367ACB">
        <w:trPr>
          <w:trHeight w:hRule="exact" w:val="480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2021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2169,79</w:t>
            </w:r>
          </w:p>
        </w:tc>
      </w:tr>
      <w:tr w:rsidR="00C477CE" w:rsidRPr="00C477CE" w:rsidTr="00367ACB">
        <w:trPr>
          <w:trHeight w:hRule="exact" w:val="487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2022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2256,58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2346,85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2436,85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2500,97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2559,68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2662,07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2028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2754,79</w:t>
            </w:r>
          </w:p>
        </w:tc>
      </w:tr>
      <w:tr w:rsidR="00C477CE" w:rsidRPr="00C477CE" w:rsidTr="00367ACB">
        <w:trPr>
          <w:trHeight w:hRule="exact" w:val="488"/>
        </w:trPr>
        <w:tc>
          <w:tcPr>
            <w:tcW w:w="8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60" w:line="240" w:lineRule="auto"/>
              <w:ind w:right="-284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Итого</w:t>
            </w:r>
            <w:proofErr w:type="spellEnd"/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:</w:t>
            </w:r>
          </w:p>
        </w:tc>
        <w:tc>
          <w:tcPr>
            <w:tcW w:w="2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477CE" w:rsidRPr="00C477CE" w:rsidRDefault="00C477CE" w:rsidP="00C477CE">
            <w:pPr>
              <w:widowControl w:val="0"/>
              <w:autoSpaceDE w:val="0"/>
              <w:autoSpaceDN w:val="0"/>
              <w:spacing w:after="0" w:line="240" w:lineRule="auto"/>
              <w:ind w:right="-284" w:firstLine="85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477C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25720,01</w:t>
            </w:r>
          </w:p>
        </w:tc>
      </w:tr>
    </w:tbl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Объем валовой выручки является ориентировочно-расчетным и подлежит ежегодной корректировке в соответствии с требованиями действующего законодательства в сфере теплоснабжения.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8" w:name="P211"/>
      <w:bookmarkEnd w:id="8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Сроки по Соглашению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9.1. Настоящее Соглашение вступает в силу со дня его подписания и действует до  31.12.2028 г. включительно.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9.2. Срок окончания реконструкции (модернизации) Объекта Соглашения - 30.11.2028 г.;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9.3. Срок использования (эксплуатации) и обслуживания Объекта Соглашения  со дня подписания настоящего Соглашения до 31.12.2028 г.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9.4. Срок передачи Концессионером </w:t>
      </w:r>
      <w:proofErr w:type="spellStart"/>
      <w:r w:rsidR="00CE3AC9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="00CE3A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Соглашения -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31.12.2028 г.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9.5. Срок осуществления Концессионером деятельности, указанной в </w:t>
      </w:r>
      <w:hyperlink w:anchor="P15" w:history="1">
        <w:r w:rsidRPr="00C477C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 1</w:t>
        </w:r>
      </w:hyperlink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Соглашения - до момента передачи Концессионером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Плата по Соглашению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10.1.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взимает плату за пользование переданным имуществом, так как</w:t>
      </w:r>
      <w:r w:rsidRPr="00C477C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Концессионером производится реализация оказания услуг для потребителей по регулируемым тарифам (ценам),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утвержденным  Департаментом по тарифам Новосибирской обл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асти.</w:t>
      </w:r>
    </w:p>
    <w:p w:rsidR="00CE3AC9" w:rsidRPr="00C477CE" w:rsidRDefault="00CE3AC9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11. Порядок осуществления </w:t>
      </w:r>
      <w:proofErr w:type="spellStart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 Концессионером условий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11.1. Права и обязанности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уполномоченным им органами в соответствии с законодательством Российской Федерации, законодательством Новосибирской области, нормативными правовыми актами МО Нижнеурюмский сельсовет, настоящим Соглашением.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определить иной уполномоченный орган и (или) юридическое лицо в соответствии с законодательством Российской Федерации, законодательством Новосибирской области, нормативными правовыми актами МО Нижнеурюмский сельсовет, для осуществления контроля в рамках настоящего Соглашения. В случае определения иного уполномоченного органа и (или) юридического лица,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уведомляет об этом Концессионера в разумный срок до начала осуществления указанными органами (юридическими лицами) возложенных на них полномочий, предусмотренных настоящим Соглашением.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11.2. </w:t>
      </w:r>
      <w:proofErr w:type="spellStart"/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осуществляет контроль за соблюдением Концессионером условий настоящего Соглашения, в том числе обязательств по срокам реконструкции объектов в рамках настоящего Соглашения, осуществлению инвестиций в реконструкцию (модернизацию) объектов, обеспечению соответствия технико-экономических показателей Концессии установленным настоящим Соглашением технико-экономическим показателям, осуществлению деятельности, предусмотренной настоящим Соглашением, использованию (эксплуатации) Объекта настоящего Соглашения в соответствии с целями, установленными настоящим Соглашением.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11.3.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реже 1 раза в год проводит плановую проверку соблюдения со стороны Концессионера условий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Уполномоченные органы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осуществлять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Концессионером условий настоящего Соглашения путем осуществления следующих видов плановых проверок: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выборочные проверки исполнения Концессионером обязательств по реконструкции (модернизации) Объекта Соглашения;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мер по устранению недостатков и нарушений, а также несоответствий требованиям к реконструкции (модернизации) и эксплуатации;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проверки факта достижения Объектом Соглашения заявленных технико-экономических показателей в процессе эксплуатации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жалобам потребителей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могут проводиться внеплановые проверки.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11.4. Концессионер обязан обеспечить представителям уполномоченных органов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осуществляющим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Концессионером условий настоящего Соглашения, беспрепятственный доступ на территорию Объекта Соглашения, а также к документации, относящейся к осуществлению деятельности, указанной в настоящем Соглашении.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предоставить Концессионеру возможность присутствовать при проведении любой проверки на местах путем направления Концессионеру уведомления (содержащего информацию о времени, месте, сроках проведения проверки, а также лицах, осуществляющих проверку) не позднее, чем за 3 дня до начала проведения – для плановой проверки, не позднее, чем за 1 день до начала проведения – для внеплановой проверки.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проверок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составляется соответствующий акт о результатах проверки, который должен быть подписан представителями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Концессионера. Концессионер вправе указать свои возражения к акту о результатах проверки, а также отказаться от его подписания. В таком случае акт о результатах проверки подписывается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причин составления одностороннего акта. Указанный односторонний акт должен быть незамедлительно предоставлен Концессионеру.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11.5.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запрашивать у Концессионера информацию об исполнении Концессионером обязательств по настоящему Соглашению. 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11.6.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вправе вмешиваться в осуществление хозяйственной деятельности Концессионера.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11.7. Стороны обязаны в течение 5 дней после наступления сроков исполнения обязательств, установленных настоящим Соглашением, подписать документ об исполнении указанных обязательств.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11.8.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запрашивать у Концессионера, а Концессионер обязан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предоставить документы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информацию об исполнении Концессионером обязательств, предусмотренных настоящим Соглашением. Запрашиваемые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документы и информацию, относящиеся к исполнению обязательств по реконструкции Объекта Соглашения, Концессионер обязан предоставить в течение 3 рабочих дней с момента получения письменного запроса.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11.9. Стороны обязаны своевременно предоставлять друг другу информацию, необходимую для исполнения обязанностей по настоящему Соглашению, и незамедлительно уведомлять друг друга о наступлении существенных событий, способных повлиять на надлежащее исполнение указанных обязанностей.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477CE">
        <w:rPr>
          <w:rFonts w:ascii="Times New Roman" w:eastAsia="Calibri" w:hAnsi="Times New Roman" w:cs="Times New Roman"/>
          <w:b/>
          <w:sz w:val="24"/>
          <w:szCs w:val="24"/>
        </w:rPr>
        <w:t>12. Права и обязанности субъекта Российской Федерации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12.1. Субъект Российской Федерации – Новосибирская область - 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несет следующие обязанности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по настоящему Соглашению: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12.1.1. Установление тарифов в соответствии с долгосрочными параметрами регулирования деятельности Концессионера и методом регулирования тарифов, установленных настоящим Соглашением.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12.1.2. 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Возмещение недополученных доходов, экономически обоснованных расходов Концессионера, подлежащих возмещению за счет средств бюджета Новосибирской области, в том числе, в случае принятия Департаментом по тарифам Новосибирской области решения об изменении долгосрочных тарифов и (или) необходимой валовой выручки Концессионера, рассчитанных на основе долгосрочных параметров регулирования деятельности Концессионера и предусмотренных настоящим Соглашением в соответствии с основами ценообразования в сфере теплоснабжения, водоснабжения, водоотведения, и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или) долгосрочных параметров регулирования деятельности Концессионера, установленных Департаментом по тарифам Новосибирской области и (или) решения об установлении тарифов Концессионера на основе долгосрочных параметров регулирования деятельности Концессионера, отличных от долгосрочных параметров регулирования деятельности Концессионера, установленных либо согласованных Департаментом по тарифам Новосибирской области, в соответствии с Федеральным законом от 21.07.2005г. № 115-ФЗ «О концессионных соглашениях».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Согласование долгосрочных параметров регулирования деятельности концессионера осуществляется в порядке, установленном Правительством Российской Федерации.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12.2. Субъект Российской Федерации – Новосибирская область – имеет следующие права по концессионному соглашению: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12.2.1. На предоставление Концессионеру государственных гарантий Новосибирской области.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13. Ответственность Сторон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13.1. За неисполнение или ненадлежащее исполнение обязательств по настоящему Соглашению Стороны несут ответственность, предусмотренную законодательством Российской Федерации и настоящим Соглашением.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P292"/>
      <w:bookmarkEnd w:id="9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13.2. Концессионер несет ответственность за обеспечение того, чтобы Объект Соглашения соответствовал требованиям настоящего Соглашения и законодательства Российской Федерации (включая, требования технических регламентов, проектной документации, ГОСТов, СП) в течение срока действия настоящего Соглашения, и должен устранять дефекты, обнаруженные на Объекте Соглашения, за собственный счет. При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э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ом 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рок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</w:t>
      </w:r>
      <w:r w:rsidRPr="00C477CE">
        <w:rPr>
          <w:rFonts w:ascii="Times New Roman" w:eastAsia="Times New Roman" w:hAnsi="Times New Roman" w:cs="Times New Roman"/>
          <w:spacing w:val="6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7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ш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е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на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вл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ае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C477CE"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4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че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ом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ц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п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а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з</w:t>
      </w:r>
      <w:r w:rsidRPr="00C477CE">
        <w:rPr>
          <w:rFonts w:ascii="Times New Roman" w:eastAsia="Times New Roman" w:hAnsi="Times New Roman" w:cs="Times New Roman"/>
          <w:spacing w:val="-5"/>
          <w:sz w:val="24"/>
          <w:szCs w:val="24"/>
          <w:lang w:eastAsia="ru-RU"/>
        </w:rPr>
        <w:t>у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м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н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477CE">
        <w:rPr>
          <w:rFonts w:ascii="Times New Roman" w:eastAsia="Times New Roman" w:hAnsi="Times New Roman" w:cs="Times New Roman"/>
          <w:spacing w:val="-1"/>
          <w:sz w:val="24"/>
          <w:szCs w:val="24"/>
          <w:lang w:eastAsia="ru-RU"/>
        </w:rPr>
        <w:t>с</w:t>
      </w:r>
      <w:r w:rsidRPr="00C477CE">
        <w:rPr>
          <w:rFonts w:ascii="Times New Roman" w:eastAsia="Times New Roman" w:hAnsi="Times New Roman" w:cs="Times New Roman"/>
          <w:spacing w:val="3"/>
          <w:sz w:val="24"/>
          <w:szCs w:val="24"/>
          <w:lang w:eastAsia="ru-RU"/>
        </w:rPr>
        <w:t>т</w:t>
      </w:r>
      <w:r w:rsidRPr="00C477CE">
        <w:rPr>
          <w:rFonts w:ascii="Times New Roman" w:eastAsia="Times New Roman" w:hAnsi="Times New Roman" w:cs="Times New Roman"/>
          <w:spacing w:val="1"/>
          <w:sz w:val="24"/>
          <w:szCs w:val="24"/>
          <w:lang w:eastAsia="ru-RU"/>
        </w:rPr>
        <w:t>и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13.3. Концессионер несет ответственность перед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 допущенное при реконструкции (модернизации) Объекта Соглашения нарушение требований, установленных настоящим Соглашением, требований технических регламентов, проектной документации, иных обязательных требований к качеству Объекта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13.4. Концессионер несет перед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ответственность за качество работ по реконструкции (модернизации) Объекта Соглашения в течение 5 лет со дня передачи Объекта Соглашения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13.5.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на возмещение убытков, возникших в результате неисполнения или ненадлежащего исполнения Концессионером обязательств по настоящему Соглашению.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13.6. Концессионер имеет право на возмещение убытков, возникших в результате неисполнения или ненадлежащего исполнения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обязательств по настоящему Соглашению. Возмещение указанных убытков производится в соответствии с действующим законодательством.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 За нарушение Концессионером своих обязательств,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применить к  Концессионеру следующие санкции: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13.7.1. За нарушение сроков исполнения или ненадлежащее исполнение работ, предусмотренных согласованными сторонами Планами-графиками реконструкции (модернизации) Объекта Соглашения,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пени в размере 1/300 ставки рефинансирования Банка России, действующей в соответствующий период, от стоимости невыполненных в срок или выполненных с ненадлежащим качеством работ за каждый день просрочки.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13.7.2.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представителей уполномоченного органа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территорию Объекта Соглашения для осуществления контроля за исполнением Концессионером условий настоящего Соглашения (при наличии документов, подтверждающих полномочия представителей, а также при условии предварительного уведомления Концессионера о дате допуска представителя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объект) 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штраф в размере 1 000,00 (одной тысячи) рублей за каждый случай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недопуска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13.7.3. За нарушение Концессионером сроков предоставления документов и/или информации, относящихся к исполнению обязательств по реконструкции (модернизации) Объекта Соглашения,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штраф в размере 1 000,00 (одной тысячи) рублей за каждый день просрочки.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13.7.4. В случае нарушения Концессионером сроков принятия и/или передачи Объекта Соглашения, земельный участок, на которых располагается Объект Соглашения и которые предназначены для осуществления деятельности, предусмотренной настоящим Соглашением,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штраф в размере 1 000,00 (одной тысячи) рублей за каждый день просрочки.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13.7.5. В случае передачи Концессионером своих прав по договору  аренды земельного  участка другим лицам и сдачи земельного участка в субаренду без согласия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штраф в размере 25 000,00 (двадцать пять тысяч) рублей за каждый случай передачи прав или сдачи в субаренду.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13.7.6. В случае передачи Концессионером Объекта Соглашения в пользование третьим лицам,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имеет право взыскать штраф в размере 25 000,00 (двадцать пять тысяч) рублей за каждый случай передачи Объекта.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13.7.7. В случае возведения Концессионером объектов недвижимости, не входящих в состав объекта Соглашения на земельном участке, на котором располагается Объект Соглашения и который предназначен для осуществления деятельности предусмотренной Соглашением без согласия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последний имеет право взыскать штраф в размере 25 000,00 (двадцать пять тысяч) рублей за каждый случай возведения объекта недвижимости.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13.8. В случае если в результате действий или бездействия </w:t>
      </w:r>
      <w:proofErr w:type="spell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 обязательств Концессионера приостановлено или стало невозможным, Концессионер не несет ответственность за ненадлежащее исполнение или неисполнение соответствующего обязательства. При этом в случае, когда исполнение обязательства приостановлено, срок, предусмотренный для его исполнения, продлевается соразмерно периоду приостановления исполнения обязательства.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13.9. Возмещение  Сторонами  настоящего  Соглашения убытков  и  уплата неустойки в случае неисполнения или ненадлежащего исполнения обязательств, предусмотренных настоящим Соглашением, не освобождают соответствующую Сторону от исполнения этого обязательства в натуре.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13.10.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Сторона, не исполнившая или исполнившая ненадлежащим образом свои обязательства, предусмотренные настоящим Соглашением, несет ответственность, предусмотренную законодательством Российской Федерации и настоящим Соглашением, если не докажет, что надлежащее исполнение указанных обязательств оказалось невозможным вследствие наступления обстоятельств непреодолимой силы.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13.11. При исполнении настоящего Соглашения, Концессионер обязан соблюдать технические, противопожарные нормы и правила, требования в области промышленной безопасности, в том числе, установленные Федеральным законом  РФ от 21.07.1997 г. № 116-ФЗ «О промышленной безопасности опасных производственных объектов».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14. Порядок взаимодействия Сторон при наступлении обстоятельств непреодолимой силы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14.1. Сторона, не исполнившая или исполнившая ненадлежащим образом свои обязательства по настоящему Соглашению, несет ответственность, предусмотренную законодательством Российской Федерации и настоящим Соглашением, если не докажет, что надлежащее исполнение обязательств по настоящему Соглашению оказалось невозможным вследствие наступления обстоятельств непреодолимой силы.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14.2. Сторона, нарушившая условия настоящего Соглашения в результате наступления обстоятельств непреодолимой силы, обязана: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в письменной форме уведомить другую Сторону о наступлении указанных обстоятельств не позднее 3-х календарных дней с даты их наступления и представить необходимые документальные подтверждения;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в письменной форме уведомить другую Сторону о возобновлении исполнения своих обязательств по настоящему Соглашению.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14.3.  Стороны обязаны предпринять все разумные меры для устранения последствий, причиненных наступлением обстоятельств непреодолимой силы, послуживших препятствием к исполнению или ненадлежащему исполнению обязательств по настоящему Соглашению, а также до устранения этих последствий предпринять в течение 3 (трех) дней меры, направленные на обеспечение надлежащего осуществления Концессионером деятельности, указанной в настоящем Соглашении.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 Изменение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15.1. Настоящее Соглашение может быть изменено по согласию Сторон. Изменение настоящего Соглашения осуществляется в письменной форме.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15.2.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Основанием для изменения условий настоящего Соглашения является существенное изменение обстоятельств, из которых Стороны исходили при заключении настоящего Соглашения, включая невозможность обеспечения условий и порядка компенсации расходов Концессионера по предоставленным им потребителям льготам, установленным федеральными законами, законами Новосибирской области, нормативными правовыми актами МО Нижнеурюмский сельсовет.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15.3.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настоящего Соглашения, определенные на основании конкурсного предложения Концессионера, подлежат изменению только в случае, если в течение срока действия настоящего Соглашения законодательством Российской Федерации, законами Новосибирской области, нормативными правовыми актами МО Нижнеурюмский  сельсовет устанавливаются нормы, ухудшающие положение Концессионера таким образом, что он в значительной степени лишается того, на что был вправе рассчитывать при заключении настоящего Соглашения.</w:t>
      </w:r>
      <w:proofErr w:type="gramEnd"/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15.4. В целях внесения изменений в условия настоящего Соглашения одна из Сторон направляет другой Стороне соответствующее предложение с обоснованием предлагаемых изменений. Эта другая Сторона в течение 5 (пяти) календарных дней </w:t>
      </w:r>
      <w:proofErr w:type="gramStart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получения</w:t>
      </w:r>
      <w:proofErr w:type="gramEnd"/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указанного предложения рассматривает его и принимает решение о согласии или об отказе внести изменения в условия настоящего Соглашения.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15.5. Изменение настоящего  Соглашения  осуществляется  в письменной форме путем составления  документа,  подписанного  Сторонами,  и  являющегося Приложением  к настоящему Соглашению.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15.6. Изменение условий настоящего Соглашения в случаях, предусмотренных действующим законодательством, осуществляется с согласия антимонопольного органа, полученного в порядке и на условиях, установленных Правительством Российской Федерации, за исключением замены лица по настоящему Соглашению в порядке, установленном законодательством.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15.7. Изменение значений долгосрочных параметров регулирования деятельности Концессионера, указанных  в  Приложении № </w:t>
      </w:r>
      <w:r w:rsidRPr="00CE3AC9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 настоящему  Соглашению, осуществляется по предварительному согласованию с </w:t>
      </w:r>
      <w:r w:rsidRPr="00C477CE">
        <w:rPr>
          <w:rFonts w:ascii="Times New Roman" w:eastAsia="Calibri" w:hAnsi="Times New Roman" w:cs="Times New Roman"/>
          <w:sz w:val="24"/>
          <w:szCs w:val="24"/>
        </w:rPr>
        <w:t>Департаментом по тарифам Новосибирской области.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15.8. Изменение условий настоящего Соглашения в случае, если в течение срока реализации настоящего Соглашения выявлены технологически и функционально связанные с Объектом Соглашения бесхозяйные объекты теплоснабжения, являющиеся частью относящихся к Объекту Соглашения систем теплоснабжения, возможно при условиях и в порядке, предусмотренных </w:t>
      </w: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Федеральным законом от 21.07.2005г. № 115-ФЗ «О концессионных соглашениях».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15.9. Настоящее Соглашение может быть изменено по требованию одной из Сторон по решению суда по основаниям, предусмотренным действующим законодательством Российской Федерации.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16. Прекращение Соглашения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16.1. Настоящее Соглашение прекращается: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 истечении срока действия;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 соглашению Сторон;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в) на основании судебного решения о его досрочном расторжении.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sz w:val="24"/>
          <w:szCs w:val="24"/>
          <w:lang w:eastAsia="ru-RU"/>
        </w:rPr>
        <w:t>16.2. Настоящее Соглашение может быть расторгнуто досрочно на основании решения суда по требованию одной из Сторон в случае существенного нарушения другой Стороной условий настоящего Соглашения, существенного изменения обстоятельств, из которых Стороны исходили при его заключении, а также по иным основаниям, предусмотренным федеральными законами.</w:t>
      </w:r>
    </w:p>
    <w:p w:rsidR="00C477CE" w:rsidRPr="00C477CE" w:rsidRDefault="00C477CE" w:rsidP="00C477CE">
      <w:pPr>
        <w:widowControl w:val="0"/>
        <w:autoSpaceDE w:val="0"/>
        <w:autoSpaceDN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16.3. </w:t>
      </w: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Существенными нарушениями условий настоящего Соглашения Концессионером признаются: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а) неоднократное (три и более раза) нарушение указанных в Плане, Планах-графиках сроков более чем на два месяца, либо однократное нарушение указанных сроков более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чем на  шесть месяцев. При этом под нарушением сроков в соответствии с настоящим подпунктом понимается нарушение любых сроков, установленных в Плане-графике за исключением нарушения конечного срока полной реконструкции (модернизации) Объекта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before="2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б) нарушение более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чем на один месяц конечного срока полной  реконструкции (модернизации) Объекта Соглашения, в течение  которого  должны быть    выполнены все работы, поименованные в Плане, Плане-графике и должны быть достигнуты все плановые значения технико-экономических показателей,  установленные настоящим Соглашением и Приложениями к нему.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в) использование (эксплуатация) Объекта Соглашения и/или земельного участка, указанных в разделе 5, настоящего Соглашения, в целях, не установленных настоящим Соглашением;</w:t>
      </w:r>
      <w:proofErr w:type="gramEnd"/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г) неисполнение или ненадлежащее исполнение Концессионером обязательств, установленных  пунктом 4.16. настоящего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>, за исключением предусмотренных законом и настоящим Соглашением случаев, по вине Концессионера;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е) неисполнение или ненадлежащее исполнение Концессионером обязательств, установленных пунктами 6.4-6.6., 6.10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16.4. К существенным нарушениям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условий настоящего Соглашения относятся: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а) невыполнение в срок, установленный настоящим Соглашением, обязанности по передаче Концессионеру Объекта Соглашения (объектов, входящих в состав Объекта Соглашения);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б) передача Концессионеру объекта Соглашения по описанию, в том числе технико-экономическим показателям, не соответствующим условиям настоящего Соглашения, в случае, если такое несоответствие выявлено в течение шести месяцев с момента подписания Сторонами настоящего Соглашения актов приема-передачи, возникло по вине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и не могло быть выявлено при передаче Объекта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в) неисполнение или ненадлежащее исполнение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обязательств, установленных в п. 5.1 настоящего Соглашения, в целях, не установленных концессионным соглашением;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г) неисполнение или ненадлежащее исполнение Концессионером обязательств, установленных пунктом 4.16. настоящего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д) прекращение или приостановление Концессионером деятельности, предусмотренной настоящим Соглашением, без согласия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за</w:t>
      </w:r>
      <w:proofErr w:type="gramEnd"/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исключением предусмотренных законом и настоящим Соглашением случаев, по вине Концессионера;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е) неисполнение или ненадлежащее исполнение Концессионером обязательств, установленных пунктами 6.4-6.6., 6.10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16.5. В случае досрочного прекращения настоящего Соглашения Стороны вправе потребовать возмещения своих расходов по настоящему Соглашению. В случае 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недостижения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 согласия между Концессионером  и 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 по вопросу о размере подлежащих возмещению расходов либо иным вопросам, связанным с возмещением расходов, спор разрешается в судебном порядке.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>16.6. Фактически понесенные Концессионером расходы по настоящему Соглашению, подлежащие возмещению в соответствии с нормативными правовыми актами Российской Федерации в сфере теплоснабжения и водоснабжения, и не возмещенные ему на момент окончания срока действия настоящего Соглашения, возмещаются путем продления срока действия настоящего Соглашения на период, достаточный для возмещения указанных расходов  Концессионера,  но  не более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,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 чем на пять лет,  в следующем порядке: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16.6.1. Концессионер предоставляет 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Концеденту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 экономически  обоснованные расчеты размера не возмещенных на момент 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окончания срока действия настоящего Соглашения расходов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с приложением подтверждающих документов, а также расчет периода, на который должен быть продлен срок действия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16.6.2.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в течение 30 (тридцати) дней </w:t>
      </w:r>
      <w:proofErr w:type="gramStart"/>
      <w:r w:rsidRPr="00C477CE">
        <w:rPr>
          <w:rFonts w:ascii="Times New Roman" w:eastAsia="Calibri" w:hAnsi="Times New Roman" w:cs="Times New Roman"/>
          <w:sz w:val="24"/>
          <w:szCs w:val="24"/>
        </w:rPr>
        <w:t>с даты представления</w:t>
      </w:r>
      <w:proofErr w:type="gram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документов проверяет представленные документы на предмет достоверности и правильности расчетов и согласовывает срок, на который может быть продлено настоящее Соглашение, либо отказывает в продлении срока действия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16.6.3. Если в процессе проверки документов </w:t>
      </w:r>
      <w:proofErr w:type="spellStart"/>
      <w:r w:rsidRPr="00C477CE">
        <w:rPr>
          <w:rFonts w:ascii="Times New Roman" w:eastAsia="Calibri" w:hAnsi="Times New Roman" w:cs="Times New Roman"/>
          <w:sz w:val="24"/>
          <w:szCs w:val="24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sz w:val="24"/>
          <w:szCs w:val="24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17. Разрешение споров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w w:val="97"/>
          <w:sz w:val="24"/>
          <w:szCs w:val="24"/>
        </w:rPr>
        <w:t xml:space="preserve">17.1. </w:t>
      </w: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Все споры и разногласия, которые могут возникнуть между Сторонами по настоящему Соглашению или в связи с ним, разрешаются путем переговоров.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w w:val="97"/>
          <w:sz w:val="24"/>
          <w:szCs w:val="24"/>
        </w:rPr>
        <w:t xml:space="preserve">17.2. </w:t>
      </w: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В случае не достижения согласия в результате проведенных переговоров Сторона, заявляющая о существовании спора или разногласий по настоящему Соглашению, направляет другой Стороне по адресу, указанному в настоящем Соглашении, письменную претензию, ответ на которую должен быть представлен заявителю в течение 10 календарных дней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даты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ее получения.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 случае если ответ не представлен в указанный срок, претензия считается принятой.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17.3. В случае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не достижения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Сторонами согласия споры, возникшие между Сторонами, разрешаются в Арбитражном суде Новосибирской области.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18.</w:t>
      </w: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Гарантии осуществления Концессионером деятельности, предусмотренной Соглашением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/>
        <w:jc w:val="center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18.1. В случае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если принятые федеральные законы и (или) иные нормативные правовые акты Российской Федерации, субъектов Российской Федерации, органа местного самоуправления приводят к увеличению совокупной налоговой нагрузки на Концессионера или ухудшению положения Концессионера таким образом, что он в значительной степени лишается того, на что был вправе рассчитывать при заключении настоящего Соглашения, в том числе устанавливают режим запретов и ограничений в отношении Концессионера, ухудшающих его положение по сравнению с режимом, действовавшим в соответствии с нормативными правовыми актами Российской Федерации, субъектов Российской Федерации, органа местного самоуправления 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вправе увеличить срок настоящего Соглашения, в следующем порядке: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18.1.1. Концессионер предоставляет 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Концеденту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экономически обоснованное подтверждение увеличения совокупной налоговой нагрузки на Концессионера или ухудшения его положения с приложением подтверждающих документов, а также расчет периода, на который должен быть продлен срок действия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18.1.2. 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Концедент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течение 30 дней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даты представления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документов проверяет представленные документы на предмет достоверности и правильности расчетов и согласовывает срок, на который может быть продлено Соглашение, либо отказывает в продлении срока действия настоящего Соглашения.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18.1.3. Если в процессе проверки документов 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Концедентом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выявлены факты недостоверности информации, ошибки расчетов и прочие недостатки, документы возвращаются Концессионеру на доработку с указанием причин возврата. Срок настоящего Соглашения не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увеличивается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в случае если ухудшение положения Концессионера произошло вследствие не достижения Концессионером установленных настоящим Соглашением плановых значений показателей надежности, качества, энергетической эффективности объектов централизованных систем горячего водоснабжения, плановых значений показателей надежности и энергетической эффективности объектов теплоснабжения.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18.2. В случае если в течение срока действия настоящего Соглашения, регулируемые цены (тарифы), надбавки к ценам (тарифам) устанавливаются с применением долгосрочных параметров регулирования деятельности Концессионера, которые не соответствуют таким параметрам, предусмотренным настоящим Соглашением, условия этого настоящего Соглашения должны быть изменены по требованию Концессионера.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18.3. Установление, изменение, корректировка регулируемых цен (тарифов) на производимые и реализуемые Концессионером товары, оказываемые услуги осуществляются по правилам, действовавшим на момент заключения настоящего Соглашения и предусмотренным федеральными законами, иными нормативными правовыми актами Российской Федерации, законами субъектов Российской Федерации, иными нормативными правовыми актами субъекта Российской Федерации, правовыми актами органа местного самоуправления.</w:t>
      </w:r>
    </w:p>
    <w:p w:rsidR="00C477CE" w:rsidRPr="00C477CE" w:rsidRDefault="00C477CE" w:rsidP="00C477CE">
      <w:pPr>
        <w:autoSpaceDE w:val="0"/>
        <w:autoSpaceDN w:val="0"/>
        <w:adjustRightInd w:val="0"/>
        <w:spacing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18.4.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По согласованию с органом исполнительной власти или органом местного самоуправления, осуществляющими регулирование цен (тарифов) в соответствии с законодательством Российской Федерации в сфере регулирования цен (тарифов), установление, изменение, корректировка регулируемых цен (тарифов) на производимые и реализуемые Концессионером товары, оказываемые услуги осуществляются до конца срока действия настоящего Соглашения по правилам, действующим на момент соответственно установления, изменения, корректировки цен (тарифов) и предусмотренным федеральными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законами, иными нормативными правовыми актами Российской Федерации, законами субъектов Российской Федерации, иными нормативными правовыми актами субъектов Российской Федерации, правовыми актами органов местного самоуправления. Порядок указанного согласования и его критерии определяются нормативными правовыми актами Российской Федерации в сфере теплоснабжения, в сфере водоснабжения и водоотведения.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19. Заключительные положения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19.1. Сторона, изменившая свое местонахождение и (или) реквизиты, обязана сообщить об этом другой Стороне в течение 10 календарных дней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 даты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этого изменения.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19.2. Настоящее Соглашение составлено на русском языке в пяти подлинных экземплярах, имеющих равную юридическую силу, из них 2 экземпляра - для 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, 1экземпляр - для Концессионера, 1 экземпляр - для Субъекта РФ и 1 экземпляр - для Управления Федеральной службы государственной регистрации, кадастра и картографии по Новосибирской области.</w:t>
      </w:r>
    </w:p>
    <w:p w:rsid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19.3. Все приложения и дополнительные соглашения к настоящему Соглашению, </w:t>
      </w:r>
      <w:proofErr w:type="gram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заключенные</w:t>
      </w:r>
      <w:proofErr w:type="gram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как при подписании настоящего Соглашения, так и после вступления в силу настоящего Соглашения, являются его неотъемлемой частью.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  <w:t>20. Перечень приложений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center"/>
        <w:rPr>
          <w:rFonts w:ascii="Times New Roman" w:eastAsia="Calibri" w:hAnsi="Times New Roman" w:cs="Times New Roman"/>
          <w:b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20.1. Приложение №1 - Перечень имущества, входящего в состав Объекта Соглашения;</w:t>
      </w:r>
    </w:p>
    <w:p w:rsidR="00C477CE" w:rsidRPr="00C477CE" w:rsidRDefault="00C477CE" w:rsidP="00C477CE">
      <w:pPr>
        <w:spacing w:before="43" w:after="0" w:line="240" w:lineRule="auto"/>
        <w:ind w:right="-288" w:firstLine="8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color w:val="000000"/>
          <w:sz w:val="24"/>
          <w:szCs w:val="24"/>
          <w:lang w:eastAsia="ru-RU"/>
        </w:rPr>
        <w:t xml:space="preserve">20.2. </w:t>
      </w:r>
      <w:r w:rsidRPr="00C477CE">
        <w:rPr>
          <w:rFonts w:ascii="Times New Roman" w:eastAsia="Calibri" w:hAnsi="Times New Roman" w:cs="Times New Roman"/>
          <w:iCs/>
          <w:color w:val="FF0000"/>
          <w:sz w:val="24"/>
          <w:szCs w:val="24"/>
          <w:lang w:eastAsia="ru-RU"/>
        </w:rPr>
        <w:t xml:space="preserve"> </w:t>
      </w:r>
      <w:r w:rsidRPr="00C4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Приложение №2 - Перечень документов с приложением копий документов, удостоверяющих (устанавливающих) право собственности </w:t>
      </w:r>
      <w:proofErr w:type="spellStart"/>
      <w:r w:rsidRPr="00C4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Концедента</w:t>
      </w:r>
      <w:proofErr w:type="spellEnd"/>
      <w:r w:rsidRPr="00C477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Объект Соглашения (реестр муниципальной собственности недвижимого имущества);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20.3. Приложение №3 - План мероприятий по реконструкции (модернизации) Объекта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20.4. Приложение № 4 - Технико-экономические показатели Объекта Соглашения;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20.5. Приложение №5 - Значения долгосрочных параметров регулирования деятельности Концессионера (долгосрочные параметры государственного регулирования цен (тарифов) в сфере теплоснабжения, определенные в  соответствии с нормативными правовыми актами Российской Федерации в сфере теплоснабжения) на производимые Концессионером услуги, согласованные с Департаментом по тарифам НСО;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20.6.  Приложение №6 - Плановые значения показателей деятельности Концессионера (включая, показатели надежности и энергетической эффективности Объекта Соглашения, плановые значения предусмотренных конкурсной документацией технико-экономических показателей).</w:t>
      </w:r>
    </w:p>
    <w:p w:rsidR="00C477CE" w:rsidRPr="00C477CE" w:rsidRDefault="00AA62E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bookmarkStart w:id="10" w:name="_GoBack"/>
      <w:bookmarkEnd w:id="10"/>
    </w:p>
    <w:p w:rsidR="00C477CE" w:rsidRPr="00C477CE" w:rsidRDefault="00C477CE" w:rsidP="00C477CE">
      <w:pPr>
        <w:spacing w:after="60" w:line="240" w:lineRule="auto"/>
        <w:ind w:right="-2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77C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21. Юридические адреса и реквизиты сторон</w:t>
      </w:r>
    </w:p>
    <w:p w:rsidR="00C477CE" w:rsidRPr="00C477CE" w:rsidRDefault="00C477CE" w:rsidP="00C477CE">
      <w:pPr>
        <w:spacing w:after="6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498" w:type="dxa"/>
        <w:tblInd w:w="108" w:type="dxa"/>
        <w:tblLook w:val="04A0" w:firstRow="1" w:lastRow="0" w:firstColumn="1" w:lastColumn="0" w:noHBand="0" w:noVBand="1"/>
      </w:tblPr>
      <w:tblGrid>
        <w:gridCol w:w="9752"/>
      </w:tblGrid>
      <w:tr w:rsidR="00C477CE" w:rsidRPr="00C477CE" w:rsidTr="00367ACB">
        <w:trPr>
          <w:trHeight w:val="587"/>
        </w:trPr>
        <w:tc>
          <w:tcPr>
            <w:tcW w:w="9498" w:type="dxa"/>
            <w:vAlign w:val="center"/>
          </w:tcPr>
          <w:tbl>
            <w:tblPr>
              <w:tblW w:w="952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912"/>
              <w:gridCol w:w="4614"/>
            </w:tblGrid>
            <w:tr w:rsidR="00C477CE" w:rsidRPr="00C477CE" w:rsidTr="00367ACB">
              <w:tc>
                <w:tcPr>
                  <w:tcW w:w="4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Концендент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: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администрация </w:t>
                  </w: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Нижнеурюмского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Здвинского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7CE" w:rsidRPr="00C477CE" w:rsidRDefault="00C477CE" w:rsidP="00C477CE">
                  <w:pPr>
                    <w:autoSpaceDE w:val="0"/>
                    <w:autoSpaceDN w:val="0"/>
                    <w:spacing w:after="60" w:line="240" w:lineRule="auto"/>
                    <w:ind w:right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Концессионер</w:t>
                  </w:r>
                </w:p>
                <w:p w:rsidR="00C477CE" w:rsidRPr="00C477CE" w:rsidRDefault="00C477CE" w:rsidP="00C477CE">
                  <w:pPr>
                    <w:autoSpaceDE w:val="0"/>
                    <w:autoSpaceDN w:val="0"/>
                    <w:spacing w:after="60" w:line="240" w:lineRule="auto"/>
                    <w:ind w:right="45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C477CE" w:rsidRPr="00C477CE" w:rsidRDefault="00C477CE" w:rsidP="00C477CE">
                  <w:pPr>
                    <w:autoSpaceDE w:val="0"/>
                    <w:autoSpaceDN w:val="0"/>
                    <w:spacing w:after="60" w:line="240" w:lineRule="auto"/>
                    <w:ind w:right="45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C477CE" w:rsidRPr="00C477CE" w:rsidTr="00367ACB">
              <w:tc>
                <w:tcPr>
                  <w:tcW w:w="49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Глава </w:t>
                  </w: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Нижнеурюмского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сельсовета </w:t>
                  </w: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Здвинского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района Новосибирской области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_________________/</w:t>
                  </w:r>
                  <w:proofErr w:type="spellStart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А.М.Канев</w:t>
                  </w:r>
                  <w:proofErr w:type="spellEnd"/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/      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М.П.                                                                                                                                                                              </w:t>
                  </w:r>
                </w:p>
              </w:tc>
              <w:tc>
                <w:tcPr>
                  <w:tcW w:w="46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   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  <w:p w:rsidR="00C477CE" w:rsidRPr="00C477CE" w:rsidRDefault="00C477CE" w:rsidP="00C477CE">
                  <w:pPr>
                    <w:autoSpaceDE w:val="0"/>
                    <w:autoSpaceDN w:val="0"/>
                    <w:spacing w:after="60" w:line="240" w:lineRule="auto"/>
                    <w:ind w:right="459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_______________/</w:t>
                  </w:r>
                  <w:r w:rsidRPr="00C477CE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          </w:t>
                  </w: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/</w:t>
                  </w:r>
                </w:p>
                <w:p w:rsidR="00C477CE" w:rsidRPr="00C477CE" w:rsidRDefault="00C477CE" w:rsidP="00C477CE">
                  <w:pPr>
                    <w:widowControl w:val="0"/>
                    <w:spacing w:after="6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477C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М.П.</w:t>
                  </w:r>
                </w:p>
              </w:tc>
            </w:tr>
          </w:tbl>
          <w:p w:rsidR="00C477CE" w:rsidRPr="00C477CE" w:rsidRDefault="00C477CE" w:rsidP="00C477CE">
            <w:pPr>
              <w:widowControl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 w:firstLine="851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Субъект РФ: Новосибирская область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Врио</w:t>
      </w:r>
      <w:proofErr w:type="spellEnd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губернатора Новосибирской области</w:t>
      </w:r>
    </w:p>
    <w:p w:rsidR="00C477CE" w:rsidRPr="00C477CE" w:rsidRDefault="00C477CE" w:rsidP="00C477CE">
      <w:pPr>
        <w:autoSpaceDE w:val="0"/>
        <w:autoSpaceDN w:val="0"/>
        <w:adjustRightInd w:val="0"/>
        <w:spacing w:before="48" w:after="0" w:line="240" w:lineRule="auto"/>
        <w:ind w:right="-284"/>
        <w:jc w:val="both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________________</w:t>
      </w:r>
      <w:proofErr w:type="spellStart"/>
      <w:r w:rsidRPr="00C477CE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А.А.Травников</w:t>
      </w:r>
      <w:proofErr w:type="spellEnd"/>
    </w:p>
    <w:p w:rsidR="001D0A7E" w:rsidRDefault="001D0A7E"/>
    <w:sectPr w:rsidR="001D0A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altName w:val="MS Mincho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C2CC68A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43883DE8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AE823A00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8CEEFCD4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F546B24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2F826AC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78470F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91E9786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92B815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155F03F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1C5238BF"/>
    <w:multiLevelType w:val="hybridMultilevel"/>
    <w:tmpl w:val="5790C1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E0967C9"/>
    <w:multiLevelType w:val="multilevel"/>
    <w:tmpl w:val="6BF2AC06"/>
    <w:lvl w:ilvl="0">
      <w:start w:val="1"/>
      <w:numFmt w:val="decimal"/>
      <w:pStyle w:val="a0"/>
      <w:lvlText w:val="%1."/>
      <w:lvlJc w:val="left"/>
      <w:pPr>
        <w:tabs>
          <w:tab w:val="num" w:pos="747"/>
        </w:tabs>
        <w:ind w:left="747" w:hanging="567"/>
      </w:pPr>
    </w:lvl>
    <w:lvl w:ilvl="1">
      <w:start w:val="1"/>
      <w:numFmt w:val="decimal"/>
      <w:pStyle w:val="21"/>
      <w:lvlText w:val="%1.%2"/>
      <w:lvlJc w:val="left"/>
      <w:pPr>
        <w:tabs>
          <w:tab w:val="num" w:pos="747"/>
        </w:tabs>
        <w:ind w:left="747" w:hanging="567"/>
      </w:pPr>
    </w:lvl>
    <w:lvl w:ilvl="2">
      <w:start w:val="1"/>
      <w:numFmt w:val="none"/>
      <w:lvlText w:val="%1.%2.%3"/>
      <w:lvlJc w:val="left"/>
      <w:pPr>
        <w:tabs>
          <w:tab w:val="num" w:pos="900"/>
        </w:tabs>
        <w:ind w:left="900" w:hanging="720"/>
      </w:pPr>
    </w:lvl>
    <w:lvl w:ilvl="3">
      <w:start w:val="1"/>
      <w:numFmt w:val="decimal"/>
      <w:lvlText w:val="%1.%2.%3.%4"/>
      <w:lvlJc w:val="left"/>
      <w:pPr>
        <w:tabs>
          <w:tab w:val="num" w:pos="1044"/>
        </w:tabs>
        <w:ind w:left="1044" w:hanging="864"/>
      </w:pPr>
    </w:lvl>
    <w:lvl w:ilvl="4">
      <w:start w:val="1"/>
      <w:numFmt w:val="decimal"/>
      <w:lvlText w:val="%1.%2.%3.%4.%5"/>
      <w:lvlJc w:val="left"/>
      <w:pPr>
        <w:tabs>
          <w:tab w:val="num" w:pos="1188"/>
        </w:tabs>
        <w:ind w:left="1188" w:hanging="1008"/>
      </w:pPr>
    </w:lvl>
    <w:lvl w:ilvl="5">
      <w:start w:val="1"/>
      <w:numFmt w:val="decimal"/>
      <w:lvlText w:val="%1.%2.%3.%4.%5.%6"/>
      <w:lvlJc w:val="left"/>
      <w:pPr>
        <w:tabs>
          <w:tab w:val="num" w:pos="1332"/>
        </w:tabs>
        <w:ind w:left="133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476"/>
        </w:tabs>
        <w:ind w:left="147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620"/>
        </w:tabs>
        <w:ind w:left="162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764"/>
        </w:tabs>
        <w:ind w:left="1764" w:hanging="1584"/>
      </w:pPr>
    </w:lvl>
  </w:abstractNum>
  <w:abstractNum w:abstractNumId="12">
    <w:nsid w:val="1E7E04D5"/>
    <w:multiLevelType w:val="singleLevel"/>
    <w:tmpl w:val="D34A6FD8"/>
    <w:lvl w:ilvl="0">
      <w:start w:val="1"/>
      <w:numFmt w:val="decimal"/>
      <w:pStyle w:val="a1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3">
    <w:nsid w:val="241E428B"/>
    <w:multiLevelType w:val="hybridMultilevel"/>
    <w:tmpl w:val="B310FA2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7E13AA"/>
    <w:multiLevelType w:val="hybridMultilevel"/>
    <w:tmpl w:val="6D9453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4B08AC"/>
    <w:multiLevelType w:val="hybridMultilevel"/>
    <w:tmpl w:val="4306C1D2"/>
    <w:lvl w:ilvl="0" w:tplc="67A4706C">
      <w:start w:val="1"/>
      <w:numFmt w:val="decimal"/>
      <w:lvlText w:val="%1."/>
      <w:lvlJc w:val="left"/>
      <w:pPr>
        <w:ind w:left="1211" w:hanging="360"/>
      </w:pPr>
      <w:rPr>
        <w:rFonts w:ascii="Courier New" w:hAnsi="Courier New" w:cs="Courier New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6">
    <w:nsid w:val="35A94F46"/>
    <w:multiLevelType w:val="hybridMultilevel"/>
    <w:tmpl w:val="EC10DAE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C0698"/>
    <w:multiLevelType w:val="singleLevel"/>
    <w:tmpl w:val="364432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405F4238"/>
    <w:multiLevelType w:val="hybridMultilevel"/>
    <w:tmpl w:val="748EE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392EC9"/>
    <w:multiLevelType w:val="hybridMultilevel"/>
    <w:tmpl w:val="8BB0672C"/>
    <w:lvl w:ilvl="0" w:tplc="0576FEC6">
      <w:start w:val="2"/>
      <w:numFmt w:val="decimal"/>
      <w:lvlText w:val="%1."/>
      <w:lvlJc w:val="left"/>
      <w:pPr>
        <w:ind w:left="1069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88080F"/>
    <w:multiLevelType w:val="multilevel"/>
    <w:tmpl w:val="9A8C920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4" w:hanging="11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49" w:hanging="11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9" w:hanging="11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49" w:hanging="11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49" w:hanging="11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21">
    <w:nsid w:val="50395034"/>
    <w:multiLevelType w:val="multilevel"/>
    <w:tmpl w:val="C0A047E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31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41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51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70762DA2"/>
    <w:multiLevelType w:val="hybridMultilevel"/>
    <w:tmpl w:val="248A2DB0"/>
    <w:lvl w:ilvl="0" w:tplc="3D80C44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3">
    <w:nsid w:val="741B7194"/>
    <w:multiLevelType w:val="multilevel"/>
    <w:tmpl w:val="0B5C0434"/>
    <w:lvl w:ilvl="0">
      <w:start w:val="1"/>
      <w:numFmt w:val="upperRoman"/>
      <w:lvlText w:val="ЧАСТЬ %1."/>
      <w:lvlJc w:val="left"/>
      <w:pPr>
        <w:tabs>
          <w:tab w:val="num" w:pos="2160"/>
        </w:tabs>
        <w:ind w:left="720" w:hanging="720"/>
      </w:pPr>
      <w:rPr>
        <w:rFonts w:hint="default"/>
        <w:sz w:val="40"/>
        <w:szCs w:val="40"/>
      </w:rPr>
    </w:lvl>
    <w:lvl w:ilvl="1">
      <w:start w:val="1"/>
      <w:numFmt w:val="decimal"/>
      <w:pStyle w:val="a2"/>
      <w:lvlText w:val="РАЗДЕЛ %1.%2"/>
      <w:lvlJc w:val="left"/>
      <w:pPr>
        <w:tabs>
          <w:tab w:val="num" w:pos="144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>
    <w:nsid w:val="7C8F5B30"/>
    <w:multiLevelType w:val="hybridMultilevel"/>
    <w:tmpl w:val="8A403D08"/>
    <w:lvl w:ilvl="0" w:tplc="CB0C2D0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5">
    <w:nsid w:val="7E990E60"/>
    <w:multiLevelType w:val="hybridMultilevel"/>
    <w:tmpl w:val="45A0999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4"/>
  </w:num>
  <w:num w:numId="5">
    <w:abstractNumId w:val="8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21"/>
  </w:num>
  <w:num w:numId="11">
    <w:abstractNumId w:val="23"/>
  </w:num>
  <w:num w:numId="12">
    <w:abstractNumId w:val="12"/>
  </w:num>
  <w:num w:numId="13">
    <w:abstractNumId w:val="11"/>
  </w:num>
  <w:num w:numId="14">
    <w:abstractNumId w:val="13"/>
  </w:num>
  <w:num w:numId="15">
    <w:abstractNumId w:val="9"/>
  </w:num>
  <w:num w:numId="16">
    <w:abstractNumId w:val="17"/>
  </w:num>
  <w:num w:numId="17">
    <w:abstractNumId w:val="20"/>
  </w:num>
  <w:num w:numId="18">
    <w:abstractNumId w:val="14"/>
  </w:num>
  <w:num w:numId="19">
    <w:abstractNumId w:val="16"/>
  </w:num>
  <w:num w:numId="20">
    <w:abstractNumId w:val="19"/>
  </w:num>
  <w:num w:numId="21">
    <w:abstractNumId w:val="18"/>
  </w:num>
  <w:num w:numId="22">
    <w:abstractNumId w:val="10"/>
  </w:num>
  <w:num w:numId="23">
    <w:abstractNumId w:val="24"/>
  </w:num>
  <w:num w:numId="24">
    <w:abstractNumId w:val="22"/>
  </w:num>
  <w:num w:numId="25">
    <w:abstractNumId w:val="15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7CE"/>
    <w:rsid w:val="001D0A7E"/>
    <w:rsid w:val="00AA62EE"/>
    <w:rsid w:val="00C477CE"/>
    <w:rsid w:val="00CE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C477C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2">
    <w:name w:val="heading 2"/>
    <w:basedOn w:val="a3"/>
    <w:next w:val="a3"/>
    <w:link w:val="23"/>
    <w:qFormat/>
    <w:rsid w:val="00C477C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31">
    <w:name w:val="heading 3"/>
    <w:basedOn w:val="a3"/>
    <w:next w:val="a3"/>
    <w:link w:val="32"/>
    <w:qFormat/>
    <w:rsid w:val="00C477CE"/>
    <w:pPr>
      <w:keepNext/>
      <w:numPr>
        <w:ilvl w:val="2"/>
        <w:numId w:val="10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1">
    <w:name w:val="heading 4"/>
    <w:basedOn w:val="a3"/>
    <w:next w:val="a3"/>
    <w:link w:val="42"/>
    <w:qFormat/>
    <w:rsid w:val="00C477CE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1">
    <w:name w:val="heading 5"/>
    <w:basedOn w:val="a3"/>
    <w:next w:val="a3"/>
    <w:link w:val="52"/>
    <w:qFormat/>
    <w:rsid w:val="00C477CE"/>
    <w:pPr>
      <w:numPr>
        <w:ilvl w:val="4"/>
        <w:numId w:val="10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C477CE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C477CE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C477CE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C477CE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477CE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3">
    <w:name w:val="Заголовок 2 Знак"/>
    <w:basedOn w:val="a4"/>
    <w:link w:val="22"/>
    <w:rsid w:val="00C477C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2">
    <w:name w:val="Заголовок 3 Знак"/>
    <w:basedOn w:val="a4"/>
    <w:link w:val="31"/>
    <w:rsid w:val="00C477C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4"/>
    <w:link w:val="41"/>
    <w:rsid w:val="00C477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2">
    <w:name w:val="Заголовок 5 Знак"/>
    <w:basedOn w:val="a4"/>
    <w:link w:val="51"/>
    <w:rsid w:val="00C477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C477C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C477C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C477C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C477C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C477CE"/>
  </w:style>
  <w:style w:type="paragraph" w:customStyle="1" w:styleId="12">
    <w:name w:val="Стиль1"/>
    <w:basedOn w:val="a3"/>
    <w:rsid w:val="00C477CE"/>
    <w:pPr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3"/>
    <w:link w:val="a8"/>
    <w:rsid w:val="00C477CE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3"/>
    <w:link w:val="24"/>
    <w:rsid w:val="00C477CE"/>
    <w:pPr>
      <w:numPr>
        <w:ilvl w:val="1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4"/>
    <w:link w:val="21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Bullet"/>
    <w:basedOn w:val="a3"/>
    <w:autoRedefine/>
    <w:rsid w:val="00C477CE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C477CE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C477C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3"/>
    <w:autoRedefine/>
    <w:rsid w:val="00C477CE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3"/>
    <w:autoRedefine/>
    <w:rsid w:val="00C477CE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3"/>
    <w:rsid w:val="00C477CE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3"/>
    <w:rsid w:val="00C477CE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3"/>
    <w:rsid w:val="00C477CE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3"/>
    <w:rsid w:val="00C477CE"/>
    <w:pPr>
      <w:numPr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3"/>
    <w:rsid w:val="00C477CE"/>
    <w:pPr>
      <w:numPr>
        <w:numId w:val="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Раздел"/>
    <w:basedOn w:val="a3"/>
    <w:semiHidden/>
    <w:rsid w:val="00C477CE"/>
    <w:pPr>
      <w:numPr>
        <w:ilvl w:val="1"/>
        <w:numId w:val="11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a">
    <w:name w:val="Условия контракта"/>
    <w:basedOn w:val="a3"/>
    <w:semiHidden/>
    <w:rsid w:val="00C477CE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1">
    <w:name w:val="Title"/>
    <w:basedOn w:val="a3"/>
    <w:link w:val="ab"/>
    <w:qFormat/>
    <w:rsid w:val="00C477CE"/>
    <w:pPr>
      <w:numPr>
        <w:numId w:val="12"/>
      </w:numPr>
      <w:tabs>
        <w:tab w:val="clear" w:pos="360"/>
        <w:tab w:val="num" w:pos="747"/>
      </w:tabs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b">
    <w:name w:val="Название Знак"/>
    <w:basedOn w:val="a4"/>
    <w:link w:val="a1"/>
    <w:rsid w:val="00C477C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0">
    <w:name w:val="Subtitle"/>
    <w:basedOn w:val="a3"/>
    <w:link w:val="ac"/>
    <w:qFormat/>
    <w:rsid w:val="00C477CE"/>
    <w:pPr>
      <w:numPr>
        <w:numId w:val="13"/>
      </w:numPr>
      <w:tabs>
        <w:tab w:val="clear" w:pos="747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4"/>
    <w:link w:val="a0"/>
    <w:rsid w:val="00C477CE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toc 3"/>
    <w:basedOn w:val="a3"/>
    <w:next w:val="a3"/>
    <w:autoRedefine/>
    <w:semiHidden/>
    <w:rsid w:val="00C477CE"/>
    <w:pPr>
      <w:tabs>
        <w:tab w:val="left" w:pos="180"/>
        <w:tab w:val="right" w:leader="dot" w:pos="10148"/>
      </w:tabs>
      <w:spacing w:before="100" w:after="0" w:line="240" w:lineRule="auto"/>
      <w:ind w:left="1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3"/>
    <w:next w:val="a3"/>
    <w:autoRedefine/>
    <w:semiHidden/>
    <w:rsid w:val="00C477CE"/>
    <w:pPr>
      <w:tabs>
        <w:tab w:val="left" w:pos="1440"/>
        <w:tab w:val="right" w:leader="dot" w:pos="10148"/>
      </w:tabs>
      <w:spacing w:before="100" w:after="0" w:line="240" w:lineRule="auto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styleId="25">
    <w:name w:val="toc 2"/>
    <w:basedOn w:val="a3"/>
    <w:next w:val="a3"/>
    <w:autoRedefine/>
    <w:semiHidden/>
    <w:rsid w:val="00C477CE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Date"/>
    <w:basedOn w:val="a3"/>
    <w:next w:val="a3"/>
    <w:link w:val="ae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Дата Знак"/>
    <w:basedOn w:val="a4"/>
    <w:link w:val="ad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3"/>
    <w:link w:val="af0"/>
    <w:rsid w:val="00C477C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4"/>
    <w:link w:val="af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aliases w:val=" Знак"/>
    <w:basedOn w:val="a3"/>
    <w:link w:val="27"/>
    <w:rsid w:val="00C477C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aliases w:val=" Знак Знак"/>
    <w:basedOn w:val="a4"/>
    <w:link w:val="26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C477C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C477C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header"/>
    <w:basedOn w:val="a3"/>
    <w:link w:val="af2"/>
    <w:uiPriority w:val="99"/>
    <w:rsid w:val="00C477CE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f2">
    <w:name w:val="Верхний колонтитул Знак"/>
    <w:basedOn w:val="a4"/>
    <w:link w:val="af1"/>
    <w:uiPriority w:val="99"/>
    <w:rsid w:val="00C477CE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3">
    <w:name w:val="Block Text"/>
    <w:basedOn w:val="a3"/>
    <w:rsid w:val="00C477CE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rsid w:val="00C477CE"/>
    <w:rPr>
      <w:rFonts w:ascii="Times New Roman" w:hAnsi="Times New Roman"/>
    </w:rPr>
  </w:style>
  <w:style w:type="paragraph" w:styleId="af5">
    <w:name w:val="footer"/>
    <w:basedOn w:val="a3"/>
    <w:link w:val="af6"/>
    <w:uiPriority w:val="99"/>
    <w:rsid w:val="00C477CE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C477C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C477C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7">
    <w:name w:val="Основной текст 3 Знак"/>
    <w:basedOn w:val="a4"/>
    <w:link w:val="36"/>
    <w:rsid w:val="00C477CE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7">
    <w:name w:val="Plain Text"/>
    <w:basedOn w:val="a3"/>
    <w:link w:val="af8"/>
    <w:rsid w:val="00C477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4"/>
    <w:link w:val="af7"/>
    <w:rsid w:val="00C477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3"/>
    <w:uiPriority w:val="99"/>
    <w:rsid w:val="00C4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semiHidden/>
    <w:rsid w:val="00C477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шрифт"/>
    <w:semiHidden/>
    <w:rsid w:val="00C477CE"/>
  </w:style>
  <w:style w:type="paragraph" w:styleId="HTML">
    <w:name w:val="HTML Address"/>
    <w:basedOn w:val="a3"/>
    <w:link w:val="HTML0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4"/>
    <w:link w:val="HTML"/>
    <w:rsid w:val="00C477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3"/>
    <w:rsid w:val="00C477CE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C477CE"/>
  </w:style>
  <w:style w:type="character" w:styleId="afc">
    <w:name w:val="Emphasis"/>
    <w:uiPriority w:val="20"/>
    <w:qFormat/>
    <w:rsid w:val="00C477CE"/>
    <w:rPr>
      <w:i/>
      <w:iCs/>
    </w:rPr>
  </w:style>
  <w:style w:type="character" w:styleId="afd">
    <w:name w:val="Hyperlink"/>
    <w:rsid w:val="00C477CE"/>
    <w:rPr>
      <w:color w:val="0000FF"/>
      <w:u w:val="single"/>
    </w:rPr>
  </w:style>
  <w:style w:type="paragraph" w:styleId="afe">
    <w:name w:val="Note Heading"/>
    <w:basedOn w:val="a3"/>
    <w:next w:val="a3"/>
    <w:link w:val="aff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Заголовок записки Знак"/>
    <w:basedOn w:val="a4"/>
    <w:link w:val="afe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C477CE"/>
    <w:rPr>
      <w:rFonts w:ascii="Courier New" w:hAnsi="Courier New" w:cs="Courier New"/>
      <w:sz w:val="20"/>
      <w:szCs w:val="20"/>
    </w:rPr>
  </w:style>
  <w:style w:type="character" w:styleId="HTML3">
    <w:name w:val="HTML Code"/>
    <w:rsid w:val="00C477CE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f"/>
    <w:link w:val="aff1"/>
    <w:rsid w:val="00C477CE"/>
    <w:pPr>
      <w:ind w:firstLine="210"/>
    </w:pPr>
    <w:rPr>
      <w:szCs w:val="24"/>
    </w:rPr>
  </w:style>
  <w:style w:type="character" w:customStyle="1" w:styleId="aff1">
    <w:name w:val="Красная строка Знак"/>
    <w:basedOn w:val="af0"/>
    <w:link w:val="aff0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7"/>
    <w:link w:val="29"/>
    <w:rsid w:val="00C477CE"/>
    <w:pPr>
      <w:spacing w:before="0" w:after="120"/>
      <w:ind w:left="283" w:firstLine="210"/>
    </w:pPr>
    <w:rPr>
      <w:szCs w:val="24"/>
    </w:rPr>
  </w:style>
  <w:style w:type="character" w:customStyle="1" w:styleId="29">
    <w:name w:val="Красная строка 2 Знак"/>
    <w:basedOn w:val="a8"/>
    <w:link w:val="28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4"/>
    <w:rsid w:val="00C477CE"/>
  </w:style>
  <w:style w:type="character" w:styleId="HTML4">
    <w:name w:val="HTML Sample"/>
    <w:rsid w:val="00C477CE"/>
    <w:rPr>
      <w:rFonts w:ascii="Courier New" w:hAnsi="Courier New" w:cs="Courier New"/>
    </w:rPr>
  </w:style>
  <w:style w:type="paragraph" w:styleId="2a">
    <w:name w:val="envelope return"/>
    <w:basedOn w:val="a3"/>
    <w:rsid w:val="00C477CE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Indent"/>
    <w:basedOn w:val="a3"/>
    <w:rsid w:val="00C477C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rsid w:val="00C477CE"/>
    <w:rPr>
      <w:i/>
      <w:iCs/>
    </w:rPr>
  </w:style>
  <w:style w:type="character" w:styleId="HTML6">
    <w:name w:val="HTML Variable"/>
    <w:rsid w:val="00C477CE"/>
    <w:rPr>
      <w:i/>
      <w:iCs/>
    </w:rPr>
  </w:style>
  <w:style w:type="character" w:styleId="HTML7">
    <w:name w:val="HTML Typewriter"/>
    <w:rsid w:val="00C477CE"/>
    <w:rPr>
      <w:rFonts w:ascii="Courier New" w:hAnsi="Courier New" w:cs="Courier New"/>
      <w:sz w:val="20"/>
      <w:szCs w:val="20"/>
    </w:rPr>
  </w:style>
  <w:style w:type="paragraph" w:styleId="aff4">
    <w:name w:val="Signature"/>
    <w:basedOn w:val="a3"/>
    <w:link w:val="aff5"/>
    <w:rsid w:val="00C477C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Подпись Знак"/>
    <w:basedOn w:val="a4"/>
    <w:link w:val="aff4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3"/>
    <w:next w:val="a3"/>
    <w:link w:val="aff7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иветствие Знак"/>
    <w:basedOn w:val="a4"/>
    <w:link w:val="aff6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3"/>
    <w:rsid w:val="00C477C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Continue 2"/>
    <w:basedOn w:val="a3"/>
    <w:rsid w:val="00C477CE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3"/>
    <w:rsid w:val="00C477CE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Continue 4"/>
    <w:basedOn w:val="a3"/>
    <w:rsid w:val="00C477CE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3"/>
    <w:rsid w:val="00C477CE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rsid w:val="00C477CE"/>
    <w:rPr>
      <w:color w:val="800080"/>
      <w:u w:val="single"/>
    </w:rPr>
  </w:style>
  <w:style w:type="paragraph" w:styleId="affa">
    <w:name w:val="Closing"/>
    <w:basedOn w:val="a3"/>
    <w:link w:val="affb"/>
    <w:rsid w:val="00C477C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Прощание Знак"/>
    <w:basedOn w:val="a4"/>
    <w:link w:val="affa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3"/>
    <w:rsid w:val="00C477CE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3"/>
    <w:rsid w:val="00C477CE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3"/>
    <w:rsid w:val="00C477CE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4"/>
    <w:basedOn w:val="a3"/>
    <w:rsid w:val="00C477CE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5"/>
    <w:basedOn w:val="a3"/>
    <w:rsid w:val="00C477CE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rsid w:val="00C477CE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rsid w:val="00C477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Strong"/>
    <w:qFormat/>
    <w:rsid w:val="00C477CE"/>
    <w:rPr>
      <w:b/>
      <w:bCs/>
    </w:rPr>
  </w:style>
  <w:style w:type="character" w:styleId="HTMLa">
    <w:name w:val="HTML Cite"/>
    <w:rsid w:val="00C477CE"/>
    <w:rPr>
      <w:i/>
      <w:iCs/>
    </w:rPr>
  </w:style>
  <w:style w:type="paragraph" w:styleId="affe">
    <w:name w:val="Message Header"/>
    <w:basedOn w:val="a3"/>
    <w:link w:val="afff"/>
    <w:rsid w:val="00C477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Шапка Знак"/>
    <w:basedOn w:val="a4"/>
    <w:link w:val="affe"/>
    <w:rsid w:val="00C477C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0">
    <w:name w:val="E-mail Signature"/>
    <w:basedOn w:val="a3"/>
    <w:link w:val="afff1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Электронная подпись Знак"/>
    <w:basedOn w:val="a4"/>
    <w:link w:val="afff0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1"/>
    <w:next w:val="a3"/>
    <w:rsid w:val="00C477CE"/>
  </w:style>
  <w:style w:type="paragraph" w:customStyle="1" w:styleId="210">
    <w:name w:val="Заголовок 2.1"/>
    <w:basedOn w:val="1"/>
    <w:rsid w:val="00C477CE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d">
    <w:name w:val="Стиль2"/>
    <w:basedOn w:val="2"/>
    <w:rsid w:val="00C477CE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6"/>
    <w:rsid w:val="00C477C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C477CE"/>
    <w:rPr>
      <w:sz w:val="24"/>
      <w:lang w:val="ru-RU" w:eastAsia="ru-RU" w:bidi="ar-SA"/>
    </w:rPr>
  </w:style>
  <w:style w:type="character" w:customStyle="1" w:styleId="3b">
    <w:name w:val="Стиль3 Знак"/>
    <w:basedOn w:val="14"/>
    <w:rsid w:val="00C477CE"/>
    <w:rPr>
      <w:sz w:val="24"/>
      <w:lang w:val="ru-RU" w:eastAsia="ru-RU" w:bidi="ar-SA"/>
    </w:rPr>
  </w:style>
  <w:style w:type="paragraph" w:customStyle="1" w:styleId="45">
    <w:name w:val="Стиль4"/>
    <w:basedOn w:val="22"/>
    <w:next w:val="a3"/>
    <w:rsid w:val="00C477CE"/>
    <w:pPr>
      <w:keepLines/>
      <w:widowControl w:val="0"/>
      <w:suppressLineNumbers/>
      <w:suppressAutoHyphens/>
      <w:ind w:firstLine="567"/>
    </w:pPr>
  </w:style>
  <w:style w:type="paragraph" w:customStyle="1" w:styleId="afff2">
    <w:name w:val="Таблица заголовок"/>
    <w:basedOn w:val="a3"/>
    <w:rsid w:val="00C477CE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текст таблицы"/>
    <w:basedOn w:val="a3"/>
    <w:rsid w:val="00C477CE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ункт Знак"/>
    <w:basedOn w:val="a3"/>
    <w:rsid w:val="00C477CE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a"/>
    <w:basedOn w:val="a3"/>
    <w:rsid w:val="00C477CE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Словарная статья"/>
    <w:basedOn w:val="a3"/>
    <w:next w:val="a3"/>
    <w:rsid w:val="00C477CE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7">
    <w:name w:val="Комментарий пользователя"/>
    <w:basedOn w:val="a3"/>
    <w:next w:val="a3"/>
    <w:rsid w:val="00C477CE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C477CE"/>
    <w:rPr>
      <w:sz w:val="24"/>
      <w:lang w:val="ru-RU" w:eastAsia="ru-RU" w:bidi="ar-SA"/>
    </w:rPr>
  </w:style>
  <w:style w:type="paragraph" w:customStyle="1" w:styleId="2e">
    <w:name w:val="Знак Знак Знак2 Знак Знак Знак Знак"/>
    <w:basedOn w:val="a3"/>
    <w:rsid w:val="00C477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Обычный1"/>
    <w:rsid w:val="00C477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15"/>
    <w:next w:val="15"/>
    <w:rsid w:val="00C477CE"/>
    <w:pPr>
      <w:keepNext/>
      <w:shd w:val="clear" w:color="auto" w:fill="FFFFFF"/>
      <w:ind w:left="2954"/>
      <w:outlineLvl w:val="0"/>
    </w:pPr>
    <w:rPr>
      <w:b/>
      <w:color w:val="000000"/>
      <w:spacing w:val="-7"/>
      <w:sz w:val="30"/>
    </w:rPr>
  </w:style>
  <w:style w:type="paragraph" w:customStyle="1" w:styleId="ConsNormal">
    <w:name w:val="ConsNormal"/>
    <w:rsid w:val="00C47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C477CE"/>
    <w:pPr>
      <w:keepNext/>
      <w:widowControl/>
      <w:jc w:val="right"/>
    </w:pPr>
    <w:rPr>
      <w:rFonts w:ascii="Arial" w:hAnsi="Arial"/>
      <w:b/>
    </w:rPr>
  </w:style>
  <w:style w:type="paragraph" w:customStyle="1" w:styleId="16">
    <w:name w:val="Название1"/>
    <w:basedOn w:val="15"/>
    <w:rsid w:val="00C477CE"/>
    <w:pPr>
      <w:widowControl/>
      <w:jc w:val="center"/>
    </w:pPr>
    <w:rPr>
      <w:b/>
      <w:sz w:val="28"/>
    </w:rPr>
  </w:style>
  <w:style w:type="paragraph" w:customStyle="1" w:styleId="17">
    <w:name w:val="Основной текст1"/>
    <w:basedOn w:val="15"/>
    <w:link w:val="afff8"/>
    <w:rsid w:val="00C477CE"/>
    <w:pPr>
      <w:widowControl/>
      <w:jc w:val="both"/>
    </w:pPr>
  </w:style>
  <w:style w:type="paragraph" w:styleId="afff9">
    <w:name w:val="endnote text"/>
    <w:basedOn w:val="a3"/>
    <w:link w:val="afffa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концевой сноски Знак"/>
    <w:basedOn w:val="a4"/>
    <w:link w:val="afff9"/>
    <w:rsid w:val="00C47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rsid w:val="00C477C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4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Balloon Text"/>
    <w:basedOn w:val="a3"/>
    <w:link w:val="afffc"/>
    <w:uiPriority w:val="99"/>
    <w:semiHidden/>
    <w:rsid w:val="00C477CE"/>
    <w:pPr>
      <w:spacing w:after="6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c">
    <w:name w:val="Текст выноски Знак"/>
    <w:basedOn w:val="a4"/>
    <w:link w:val="afffb"/>
    <w:uiPriority w:val="99"/>
    <w:semiHidden/>
    <w:rsid w:val="00C47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???????1"/>
    <w:rsid w:val="00C4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C477CE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Cell">
    <w:name w:val="ConsPlusCell"/>
    <w:rsid w:val="00C4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Document Map"/>
    <w:basedOn w:val="a3"/>
    <w:link w:val="afffe"/>
    <w:semiHidden/>
    <w:rsid w:val="00C477CE"/>
    <w:pPr>
      <w:shd w:val="clear" w:color="auto" w:fill="000080"/>
      <w:spacing w:after="6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e">
    <w:name w:val="Схема документа Знак"/>
    <w:basedOn w:val="a4"/>
    <w:link w:val="afffd"/>
    <w:semiHidden/>
    <w:rsid w:val="00C477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f">
    <w:name w:val="endnote reference"/>
    <w:rsid w:val="00C477CE"/>
    <w:rPr>
      <w:vertAlign w:val="superscript"/>
    </w:rPr>
  </w:style>
  <w:style w:type="character" w:styleId="affff0">
    <w:name w:val="annotation reference"/>
    <w:rsid w:val="00C477CE"/>
    <w:rPr>
      <w:sz w:val="16"/>
      <w:szCs w:val="16"/>
    </w:rPr>
  </w:style>
  <w:style w:type="paragraph" w:styleId="affff1">
    <w:name w:val="annotation text"/>
    <w:basedOn w:val="a3"/>
    <w:link w:val="affff2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примечания Знак"/>
    <w:basedOn w:val="a4"/>
    <w:link w:val="affff1"/>
    <w:rsid w:val="00C4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rsid w:val="00C477CE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C477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f5">
    <w:name w:val="Table Grid"/>
    <w:basedOn w:val="a5"/>
    <w:uiPriority w:val="39"/>
    <w:rsid w:val="00C4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3"/>
    <w:uiPriority w:val="34"/>
    <w:qFormat/>
    <w:rsid w:val="00C477CE"/>
    <w:pPr>
      <w:spacing w:after="0" w:line="36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6"/>
    <w:uiPriority w:val="99"/>
    <w:semiHidden/>
    <w:unhideWhenUsed/>
    <w:rsid w:val="00C477CE"/>
  </w:style>
  <w:style w:type="paragraph" w:customStyle="1" w:styleId="ConsPlusTitlePage">
    <w:name w:val="ConsPlusTitlePage"/>
    <w:rsid w:val="00C4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C47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6"/>
    <w:uiPriority w:val="99"/>
    <w:semiHidden/>
    <w:unhideWhenUsed/>
    <w:rsid w:val="00C477CE"/>
  </w:style>
  <w:style w:type="table" w:customStyle="1" w:styleId="2f0">
    <w:name w:val="Сетка таблицы2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5"/>
    <w:next w:val="affff5"/>
    <w:uiPriority w:val="59"/>
    <w:rsid w:val="00C477CE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Основной текст_"/>
    <w:link w:val="17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pt0pt">
    <w:name w:val="Основной текст + 5;5 pt;Интервал 0 pt"/>
    <w:rsid w:val="00C477CE"/>
    <w:rPr>
      <w:rFonts w:ascii="Times New Roman" w:eastAsia="Times New Roman" w:hAnsi="Times New Roman" w:cs="Times New Roman"/>
      <w:color w:val="000000"/>
      <w:spacing w:val="4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numbering" w:customStyle="1" w:styleId="3e">
    <w:name w:val="Нет списка3"/>
    <w:next w:val="a6"/>
    <w:uiPriority w:val="99"/>
    <w:semiHidden/>
    <w:unhideWhenUsed/>
    <w:rsid w:val="00C477CE"/>
  </w:style>
  <w:style w:type="table" w:customStyle="1" w:styleId="46">
    <w:name w:val="Сетка таблицы4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3"/>
    <w:rsid w:val="00C477CE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uiPriority="99"/>
    <w:lsdException w:name="index 2" w:uiPriority="99"/>
    <w:lsdException w:name="index 3" w:uiPriority="99"/>
    <w:lsdException w:name="index 4" w:uiPriority="99"/>
    <w:lsdException w:name="index 5" w:uiPriority="99"/>
    <w:lsdException w:name="index 6" w:uiPriority="99"/>
    <w:lsdException w:name="index 7" w:uiPriority="99"/>
    <w:lsdException w:name="index 8" w:uiPriority="99"/>
    <w:lsdException w:name="index 9" w:uiPriority="9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99"/>
    <w:lsdException w:name="header" w:uiPriority="99"/>
    <w:lsdException w:name="footer" w:uiPriority="99"/>
    <w:lsdException w:name="index heading" w:uiPriority="99"/>
    <w:lsdException w:name="caption" w:uiPriority="35" w:qFormat="1"/>
    <w:lsdException w:name="table of figures" w:uiPriority="99"/>
    <w:lsdException w:name="footnote reference" w:uiPriority="99"/>
    <w:lsdException w:name="table of authorities" w:uiPriority="99"/>
    <w:lsdException w:name="macro" w:uiPriority="99"/>
    <w:lsdException w:name="toa heading" w:uiPriority="99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(Web)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Table Simple 1" w:uiPriority="99"/>
    <w:lsdException w:name="Table Simple 2" w:uiPriority="99"/>
    <w:lsdException w:name="Table Simple 3" w:uiPriority="99"/>
    <w:lsdException w:name="Table Classic 1" w:uiPriority="99"/>
    <w:lsdException w:name="Table Classic 2" w:uiPriority="99"/>
    <w:lsdException w:name="Table Classic 3" w:uiPriority="99"/>
    <w:lsdException w:name="Table Classic 4" w:uiPriority="99"/>
    <w:lsdException w:name="Table Colorful 1" w:uiPriority="99"/>
    <w:lsdException w:name="Table Colorful 2" w:uiPriority="99"/>
    <w:lsdException w:name="Table Colorful 3" w:uiPriority="99"/>
    <w:lsdException w:name="Table Columns 1" w:uiPriority="99"/>
    <w:lsdException w:name="Table Columns 2" w:uiPriority="99"/>
    <w:lsdException w:name="Table Columns 3" w:uiPriority="99"/>
    <w:lsdException w:name="Table Columns 4" w:uiPriority="99"/>
    <w:lsdException w:name="Table Columns 5" w:uiPriority="99"/>
    <w:lsdException w:name="Table Grid 1" w:uiPriority="99"/>
    <w:lsdException w:name="Table Grid 2" w:uiPriority="99"/>
    <w:lsdException w:name="Table Grid 3" w:uiPriority="99"/>
    <w:lsdException w:name="Table Grid 4" w:uiPriority="99"/>
    <w:lsdException w:name="Table Grid 5" w:uiPriority="99"/>
    <w:lsdException w:name="Table Grid 6" w:uiPriority="99"/>
    <w:lsdException w:name="Table Grid 7" w:uiPriority="99"/>
    <w:lsdException w:name="Table Grid 8" w:uiPriority="99"/>
    <w:lsdException w:name="Table List 1" w:uiPriority="99"/>
    <w:lsdException w:name="Table List 2" w:uiPriority="99"/>
    <w:lsdException w:name="Table List 3" w:uiPriority="99"/>
    <w:lsdException w:name="Table List 4" w:uiPriority="99"/>
    <w:lsdException w:name="Table List 5" w:uiPriority="99"/>
    <w:lsdException w:name="Table List 6" w:uiPriority="99"/>
    <w:lsdException w:name="Table List 7" w:uiPriority="99"/>
    <w:lsdException w:name="Table List 8" w:uiPriority="99"/>
    <w:lsdException w:name="Table 3D effects 1" w:uiPriority="99"/>
    <w:lsdException w:name="Table 3D effects 2" w:uiPriority="99"/>
    <w:lsdException w:name="Table 3D effects 3" w:uiPriority="99"/>
    <w:lsdException w:name="Table Contemporary" w:uiPriority="99"/>
    <w:lsdException w:name="Table Elegant" w:uiPriority="99"/>
    <w:lsdException w:name="Table Professional" w:uiPriority="99"/>
    <w:lsdException w:name="Table Subtle 1" w:uiPriority="99"/>
    <w:lsdException w:name="Table Subtle 2" w:uiPriority="99"/>
    <w:lsdException w:name="Table Web 1" w:uiPriority="99"/>
    <w:lsdException w:name="Table Web 2" w:uiPriority="99"/>
    <w:lsdException w:name="Table Web 3" w:uiPriority="99"/>
    <w:lsdException w:name="Balloon Text" w:uiPriority="99"/>
    <w:lsdException w:name="Table Grid" w:semiHidden="0" w:uiPriority="39" w:unhideWhenUsed="0"/>
    <w:lsdException w:name="Table Theme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3">
    <w:name w:val="Normal"/>
    <w:qFormat/>
  </w:style>
  <w:style w:type="paragraph" w:styleId="1">
    <w:name w:val="heading 1"/>
    <w:basedOn w:val="a3"/>
    <w:next w:val="a3"/>
    <w:link w:val="10"/>
    <w:qFormat/>
    <w:rsid w:val="00C477CE"/>
    <w:pPr>
      <w:keepNext/>
      <w:spacing w:before="240" w:after="60"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paragraph" w:styleId="22">
    <w:name w:val="heading 2"/>
    <w:basedOn w:val="a3"/>
    <w:next w:val="a3"/>
    <w:link w:val="23"/>
    <w:qFormat/>
    <w:rsid w:val="00C477CE"/>
    <w:pPr>
      <w:keepNext/>
      <w:spacing w:after="60" w:line="240" w:lineRule="auto"/>
      <w:jc w:val="center"/>
      <w:outlineLvl w:val="1"/>
    </w:pPr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31">
    <w:name w:val="heading 3"/>
    <w:basedOn w:val="a3"/>
    <w:next w:val="a3"/>
    <w:link w:val="32"/>
    <w:qFormat/>
    <w:rsid w:val="00C477CE"/>
    <w:pPr>
      <w:keepNext/>
      <w:numPr>
        <w:ilvl w:val="2"/>
        <w:numId w:val="10"/>
      </w:numPr>
      <w:spacing w:before="240" w:after="60" w:line="240" w:lineRule="auto"/>
      <w:jc w:val="both"/>
      <w:outlineLvl w:val="2"/>
    </w:pPr>
    <w:rPr>
      <w:rFonts w:ascii="Arial" w:eastAsia="Times New Roman" w:hAnsi="Arial" w:cs="Times New Roman"/>
      <w:b/>
      <w:sz w:val="24"/>
      <w:szCs w:val="20"/>
      <w:lang w:eastAsia="ru-RU"/>
    </w:rPr>
  </w:style>
  <w:style w:type="paragraph" w:styleId="41">
    <w:name w:val="heading 4"/>
    <w:basedOn w:val="a3"/>
    <w:next w:val="a3"/>
    <w:link w:val="42"/>
    <w:qFormat/>
    <w:rsid w:val="00C477CE"/>
    <w:pPr>
      <w:keepNext/>
      <w:numPr>
        <w:ilvl w:val="3"/>
        <w:numId w:val="10"/>
      </w:numPr>
      <w:spacing w:before="240" w:after="60" w:line="240" w:lineRule="auto"/>
      <w:jc w:val="both"/>
      <w:outlineLvl w:val="3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51">
    <w:name w:val="heading 5"/>
    <w:basedOn w:val="a3"/>
    <w:next w:val="a3"/>
    <w:link w:val="52"/>
    <w:qFormat/>
    <w:rsid w:val="00C477CE"/>
    <w:pPr>
      <w:numPr>
        <w:ilvl w:val="4"/>
        <w:numId w:val="10"/>
      </w:numPr>
      <w:spacing w:before="240" w:after="60" w:line="240" w:lineRule="auto"/>
      <w:jc w:val="both"/>
      <w:outlineLvl w:val="4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6">
    <w:name w:val="heading 6"/>
    <w:basedOn w:val="a3"/>
    <w:next w:val="a3"/>
    <w:link w:val="60"/>
    <w:qFormat/>
    <w:rsid w:val="00C477CE"/>
    <w:pPr>
      <w:numPr>
        <w:ilvl w:val="5"/>
        <w:numId w:val="10"/>
      </w:numPr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3"/>
    <w:next w:val="a3"/>
    <w:link w:val="70"/>
    <w:qFormat/>
    <w:rsid w:val="00C477CE"/>
    <w:pPr>
      <w:numPr>
        <w:ilvl w:val="6"/>
        <w:numId w:val="10"/>
      </w:numPr>
      <w:spacing w:before="240" w:after="60" w:line="240" w:lineRule="auto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3"/>
    <w:next w:val="a3"/>
    <w:link w:val="80"/>
    <w:qFormat/>
    <w:rsid w:val="00C477CE"/>
    <w:pPr>
      <w:numPr>
        <w:ilvl w:val="7"/>
        <w:numId w:val="10"/>
      </w:numPr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C477CE"/>
    <w:pPr>
      <w:numPr>
        <w:ilvl w:val="8"/>
        <w:numId w:val="10"/>
      </w:numPr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0">
    <w:name w:val="Заголовок 1 Знак"/>
    <w:basedOn w:val="a4"/>
    <w:link w:val="1"/>
    <w:rsid w:val="00C477CE"/>
    <w:rPr>
      <w:rFonts w:ascii="Times New Roman" w:eastAsia="Times New Roman" w:hAnsi="Times New Roman" w:cs="Times New Roman"/>
      <w:b/>
      <w:kern w:val="28"/>
      <w:sz w:val="36"/>
      <w:szCs w:val="20"/>
      <w:lang w:eastAsia="ru-RU"/>
    </w:rPr>
  </w:style>
  <w:style w:type="character" w:customStyle="1" w:styleId="23">
    <w:name w:val="Заголовок 2 Знак"/>
    <w:basedOn w:val="a4"/>
    <w:link w:val="22"/>
    <w:rsid w:val="00C477CE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character" w:customStyle="1" w:styleId="32">
    <w:name w:val="Заголовок 3 Знак"/>
    <w:basedOn w:val="a4"/>
    <w:link w:val="31"/>
    <w:rsid w:val="00C477CE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42">
    <w:name w:val="Заголовок 4 Знак"/>
    <w:basedOn w:val="a4"/>
    <w:link w:val="41"/>
    <w:rsid w:val="00C477CE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52">
    <w:name w:val="Заголовок 5 Знак"/>
    <w:basedOn w:val="a4"/>
    <w:link w:val="51"/>
    <w:rsid w:val="00C477CE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60">
    <w:name w:val="Заголовок 6 Знак"/>
    <w:basedOn w:val="a4"/>
    <w:link w:val="6"/>
    <w:rsid w:val="00C477CE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4"/>
    <w:link w:val="7"/>
    <w:rsid w:val="00C477CE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4"/>
    <w:link w:val="8"/>
    <w:rsid w:val="00C477CE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4"/>
    <w:link w:val="9"/>
    <w:rsid w:val="00C477CE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1">
    <w:name w:val="Нет списка1"/>
    <w:next w:val="a6"/>
    <w:uiPriority w:val="99"/>
    <w:semiHidden/>
    <w:unhideWhenUsed/>
    <w:rsid w:val="00C477CE"/>
  </w:style>
  <w:style w:type="paragraph" w:customStyle="1" w:styleId="12">
    <w:name w:val="Стиль1"/>
    <w:basedOn w:val="a3"/>
    <w:rsid w:val="00C477CE"/>
    <w:pPr>
      <w:spacing w:after="60" w:line="240" w:lineRule="auto"/>
      <w:ind w:firstLine="567"/>
      <w:jc w:val="center"/>
    </w:pPr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a7">
    <w:name w:val="Body Text Indent"/>
    <w:basedOn w:val="a3"/>
    <w:link w:val="a8"/>
    <w:rsid w:val="00C477CE"/>
    <w:pPr>
      <w:spacing w:before="60" w:after="0" w:line="240" w:lineRule="auto"/>
      <w:ind w:firstLine="851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4"/>
    <w:link w:val="a7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3"/>
    <w:link w:val="24"/>
    <w:rsid w:val="00C477CE"/>
    <w:pPr>
      <w:numPr>
        <w:ilvl w:val="1"/>
        <w:numId w:val="1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4">
    <w:name w:val="Основной текст 2 Знак"/>
    <w:basedOn w:val="a4"/>
    <w:link w:val="21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List Bullet"/>
    <w:basedOn w:val="a3"/>
    <w:autoRedefine/>
    <w:rsid w:val="00C477CE"/>
    <w:pPr>
      <w:widowControl w:val="0"/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List Bullet 2"/>
    <w:basedOn w:val="a3"/>
    <w:autoRedefine/>
    <w:rsid w:val="00C477CE"/>
    <w:pPr>
      <w:numPr>
        <w:numId w:val="1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0">
    <w:name w:val="List Bullet 3"/>
    <w:basedOn w:val="a3"/>
    <w:autoRedefine/>
    <w:rsid w:val="00C477CE"/>
    <w:pPr>
      <w:numPr>
        <w:numId w:val="2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0">
    <w:name w:val="List Bullet 4"/>
    <w:basedOn w:val="a3"/>
    <w:autoRedefine/>
    <w:rsid w:val="00C477CE"/>
    <w:pPr>
      <w:numPr>
        <w:numId w:val="3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0">
    <w:name w:val="List Bullet 5"/>
    <w:basedOn w:val="a3"/>
    <w:autoRedefine/>
    <w:rsid w:val="00C477CE"/>
    <w:pPr>
      <w:numPr>
        <w:numId w:val="4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">
    <w:name w:val="List Number"/>
    <w:basedOn w:val="a3"/>
    <w:rsid w:val="00C477CE"/>
    <w:pPr>
      <w:numPr>
        <w:numId w:val="5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List Number 2"/>
    <w:basedOn w:val="a3"/>
    <w:rsid w:val="00C477CE"/>
    <w:pPr>
      <w:numPr>
        <w:numId w:val="6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List Number 3"/>
    <w:basedOn w:val="a3"/>
    <w:rsid w:val="00C477CE"/>
    <w:pPr>
      <w:numPr>
        <w:numId w:val="7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4">
    <w:name w:val="List Number 4"/>
    <w:basedOn w:val="a3"/>
    <w:rsid w:val="00C477CE"/>
    <w:pPr>
      <w:numPr>
        <w:numId w:val="8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5">
    <w:name w:val="List Number 5"/>
    <w:basedOn w:val="a3"/>
    <w:rsid w:val="00C477CE"/>
    <w:pPr>
      <w:numPr>
        <w:numId w:val="9"/>
      </w:num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Раздел"/>
    <w:basedOn w:val="a3"/>
    <w:semiHidden/>
    <w:rsid w:val="00C477CE"/>
    <w:pPr>
      <w:numPr>
        <w:ilvl w:val="1"/>
        <w:numId w:val="11"/>
      </w:numPr>
      <w:spacing w:before="120" w:after="120" w:line="240" w:lineRule="auto"/>
      <w:jc w:val="center"/>
    </w:pPr>
    <w:rPr>
      <w:rFonts w:ascii="Arial Narrow" w:eastAsia="Times New Roman" w:hAnsi="Arial Narrow" w:cs="Times New Roman"/>
      <w:b/>
      <w:sz w:val="28"/>
      <w:szCs w:val="20"/>
      <w:lang w:eastAsia="ru-RU"/>
    </w:rPr>
  </w:style>
  <w:style w:type="paragraph" w:customStyle="1" w:styleId="aa">
    <w:name w:val="Условия контракта"/>
    <w:basedOn w:val="a3"/>
    <w:semiHidden/>
    <w:rsid w:val="00C477CE"/>
    <w:pPr>
      <w:tabs>
        <w:tab w:val="num" w:pos="567"/>
      </w:tabs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1">
    <w:name w:val="Title"/>
    <w:basedOn w:val="a3"/>
    <w:link w:val="ab"/>
    <w:qFormat/>
    <w:rsid w:val="00C477CE"/>
    <w:pPr>
      <w:numPr>
        <w:numId w:val="12"/>
      </w:numPr>
      <w:tabs>
        <w:tab w:val="clear" w:pos="360"/>
        <w:tab w:val="num" w:pos="747"/>
      </w:tabs>
      <w:spacing w:before="240" w:after="60" w:line="240" w:lineRule="auto"/>
      <w:ind w:left="0" w:firstLine="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customStyle="1" w:styleId="ab">
    <w:name w:val="Название Знак"/>
    <w:basedOn w:val="a4"/>
    <w:link w:val="a1"/>
    <w:rsid w:val="00C477CE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0">
    <w:name w:val="Subtitle"/>
    <w:basedOn w:val="a3"/>
    <w:link w:val="ac"/>
    <w:qFormat/>
    <w:rsid w:val="00C477CE"/>
    <w:pPr>
      <w:numPr>
        <w:numId w:val="13"/>
      </w:numPr>
      <w:tabs>
        <w:tab w:val="clear" w:pos="747"/>
      </w:tabs>
      <w:spacing w:after="60" w:line="240" w:lineRule="auto"/>
      <w:ind w:left="0" w:firstLine="0"/>
      <w:jc w:val="center"/>
      <w:outlineLvl w:val="1"/>
    </w:pPr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c">
    <w:name w:val="Подзаголовок Знак"/>
    <w:basedOn w:val="a4"/>
    <w:link w:val="a0"/>
    <w:rsid w:val="00C477CE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toc 3"/>
    <w:basedOn w:val="a3"/>
    <w:next w:val="a3"/>
    <w:autoRedefine/>
    <w:semiHidden/>
    <w:rsid w:val="00C477CE"/>
    <w:pPr>
      <w:tabs>
        <w:tab w:val="left" w:pos="180"/>
        <w:tab w:val="right" w:leader="dot" w:pos="10148"/>
      </w:tabs>
      <w:spacing w:before="100" w:after="0" w:line="240" w:lineRule="auto"/>
      <w:ind w:left="18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3">
    <w:name w:val="toc 1"/>
    <w:basedOn w:val="a3"/>
    <w:next w:val="a3"/>
    <w:autoRedefine/>
    <w:semiHidden/>
    <w:rsid w:val="00C477CE"/>
    <w:pPr>
      <w:tabs>
        <w:tab w:val="left" w:pos="1440"/>
        <w:tab w:val="right" w:leader="dot" w:pos="10148"/>
      </w:tabs>
      <w:spacing w:before="100" w:after="0" w:line="240" w:lineRule="auto"/>
    </w:pPr>
    <w:rPr>
      <w:rFonts w:ascii="Times New Roman" w:eastAsia="Times New Roman" w:hAnsi="Times New Roman" w:cs="Times New Roman"/>
      <w:b/>
      <w:bCs/>
      <w:caps/>
      <w:noProof/>
      <w:sz w:val="20"/>
      <w:szCs w:val="20"/>
      <w:lang w:eastAsia="ru-RU"/>
    </w:rPr>
  </w:style>
  <w:style w:type="paragraph" w:styleId="25">
    <w:name w:val="toc 2"/>
    <w:basedOn w:val="a3"/>
    <w:next w:val="a3"/>
    <w:autoRedefine/>
    <w:semiHidden/>
    <w:rsid w:val="00C477CE"/>
    <w:pPr>
      <w:tabs>
        <w:tab w:val="right" w:leader="dot" w:pos="10148"/>
      </w:tabs>
      <w:spacing w:before="100" w:after="0" w:line="240" w:lineRule="auto"/>
      <w:ind w:left="36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Date"/>
    <w:basedOn w:val="a3"/>
    <w:next w:val="a3"/>
    <w:link w:val="ae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e">
    <w:name w:val="Дата Знак"/>
    <w:basedOn w:val="a4"/>
    <w:link w:val="ad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">
    <w:name w:val="Body Text"/>
    <w:basedOn w:val="a3"/>
    <w:link w:val="af0"/>
    <w:rsid w:val="00C477CE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0">
    <w:name w:val="Основной текст Знак"/>
    <w:basedOn w:val="a4"/>
    <w:link w:val="af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6">
    <w:name w:val="Body Text Indent 2"/>
    <w:aliases w:val=" Знак"/>
    <w:basedOn w:val="a3"/>
    <w:link w:val="27"/>
    <w:rsid w:val="00C477CE"/>
    <w:pPr>
      <w:spacing w:after="120" w:line="480" w:lineRule="auto"/>
      <w:ind w:left="283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7">
    <w:name w:val="Основной текст с отступом 2 Знак"/>
    <w:aliases w:val=" Знак Знак"/>
    <w:basedOn w:val="a4"/>
    <w:link w:val="26"/>
    <w:rsid w:val="00C477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4">
    <w:name w:val="Body Text Indent 3"/>
    <w:basedOn w:val="a3"/>
    <w:link w:val="35"/>
    <w:rsid w:val="00C477C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35">
    <w:name w:val="Основной текст с отступом 3 Знак"/>
    <w:basedOn w:val="a4"/>
    <w:link w:val="34"/>
    <w:rsid w:val="00C477CE"/>
    <w:rPr>
      <w:rFonts w:ascii="Times New Roman" w:eastAsia="Times New Roman" w:hAnsi="Times New Roman" w:cs="Times New Roman"/>
      <w:sz w:val="16"/>
      <w:szCs w:val="20"/>
      <w:lang w:eastAsia="ru-RU"/>
    </w:rPr>
  </w:style>
  <w:style w:type="paragraph" w:styleId="af1">
    <w:name w:val="header"/>
    <w:basedOn w:val="a3"/>
    <w:link w:val="af2"/>
    <w:uiPriority w:val="99"/>
    <w:rsid w:val="00C477CE"/>
    <w:pPr>
      <w:tabs>
        <w:tab w:val="center" w:pos="4153"/>
        <w:tab w:val="right" w:pos="8306"/>
      </w:tabs>
      <w:spacing w:before="120" w:after="120" w:line="240" w:lineRule="auto"/>
      <w:jc w:val="both"/>
    </w:pPr>
    <w:rPr>
      <w:rFonts w:ascii="Arial" w:eastAsia="Times New Roman" w:hAnsi="Arial" w:cs="Times New Roman"/>
      <w:noProof/>
      <w:sz w:val="24"/>
      <w:szCs w:val="20"/>
      <w:lang w:eastAsia="ru-RU"/>
    </w:rPr>
  </w:style>
  <w:style w:type="character" w:customStyle="1" w:styleId="af2">
    <w:name w:val="Верхний колонтитул Знак"/>
    <w:basedOn w:val="a4"/>
    <w:link w:val="af1"/>
    <w:uiPriority w:val="99"/>
    <w:rsid w:val="00C477CE"/>
    <w:rPr>
      <w:rFonts w:ascii="Arial" w:eastAsia="Times New Roman" w:hAnsi="Arial" w:cs="Times New Roman"/>
      <w:noProof/>
      <w:sz w:val="24"/>
      <w:szCs w:val="20"/>
      <w:lang w:eastAsia="ru-RU"/>
    </w:rPr>
  </w:style>
  <w:style w:type="paragraph" w:styleId="af3">
    <w:name w:val="Block Text"/>
    <w:basedOn w:val="a3"/>
    <w:rsid w:val="00C477CE"/>
    <w:pPr>
      <w:spacing w:after="120" w:line="240" w:lineRule="auto"/>
      <w:ind w:left="1440" w:right="144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4">
    <w:name w:val="page number"/>
    <w:rsid w:val="00C477CE"/>
    <w:rPr>
      <w:rFonts w:ascii="Times New Roman" w:hAnsi="Times New Roman"/>
    </w:rPr>
  </w:style>
  <w:style w:type="paragraph" w:styleId="af5">
    <w:name w:val="footer"/>
    <w:basedOn w:val="a3"/>
    <w:link w:val="af6"/>
    <w:uiPriority w:val="99"/>
    <w:rsid w:val="00C477CE"/>
    <w:pPr>
      <w:tabs>
        <w:tab w:val="center" w:pos="4153"/>
        <w:tab w:val="right" w:pos="8306"/>
      </w:tabs>
      <w:spacing w:after="60" w:line="240" w:lineRule="auto"/>
      <w:jc w:val="both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character" w:customStyle="1" w:styleId="af6">
    <w:name w:val="Нижний колонтитул Знак"/>
    <w:basedOn w:val="a4"/>
    <w:link w:val="af5"/>
    <w:uiPriority w:val="99"/>
    <w:rsid w:val="00C477CE"/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styleId="36">
    <w:name w:val="Body Text 3"/>
    <w:basedOn w:val="a3"/>
    <w:link w:val="37"/>
    <w:rsid w:val="00C477CE"/>
    <w:pPr>
      <w:keepNext/>
      <w:keepLines/>
      <w:widowControl w:val="0"/>
      <w:suppressLineNumbers/>
      <w:tabs>
        <w:tab w:val="left" w:pos="0"/>
        <w:tab w:val="left" w:pos="567"/>
        <w:tab w:val="left" w:pos="1133"/>
        <w:tab w:val="left" w:pos="1699"/>
        <w:tab w:val="left" w:pos="2266"/>
        <w:tab w:val="left" w:pos="2832"/>
        <w:tab w:val="left" w:pos="3399"/>
        <w:tab w:val="left" w:pos="3965"/>
        <w:tab w:val="left" w:pos="4531"/>
        <w:tab w:val="left" w:pos="5098"/>
        <w:tab w:val="left" w:pos="5664"/>
        <w:tab w:val="left" w:pos="6231"/>
        <w:tab w:val="left" w:pos="6797"/>
        <w:tab w:val="left" w:pos="7363"/>
        <w:tab w:val="left" w:pos="7930"/>
        <w:tab w:val="left" w:pos="8496"/>
        <w:tab w:val="left" w:pos="9063"/>
      </w:tabs>
      <w:suppressAutoHyphens/>
      <w:spacing w:before="148" w:after="112" w:line="240" w:lineRule="auto"/>
      <w:jc w:val="both"/>
    </w:pPr>
    <w:rPr>
      <w:rFonts w:ascii="Times New Roman" w:eastAsia="Times New Roman" w:hAnsi="Times New Roman" w:cs="Times New Roman"/>
      <w:b/>
      <w:i/>
      <w:szCs w:val="24"/>
      <w:lang w:eastAsia="ru-RU"/>
    </w:rPr>
  </w:style>
  <w:style w:type="character" w:customStyle="1" w:styleId="37">
    <w:name w:val="Основной текст 3 Знак"/>
    <w:basedOn w:val="a4"/>
    <w:link w:val="36"/>
    <w:rsid w:val="00C477CE"/>
    <w:rPr>
      <w:rFonts w:ascii="Times New Roman" w:eastAsia="Times New Roman" w:hAnsi="Times New Roman" w:cs="Times New Roman"/>
      <w:b/>
      <w:i/>
      <w:szCs w:val="24"/>
      <w:lang w:eastAsia="ru-RU"/>
    </w:rPr>
  </w:style>
  <w:style w:type="paragraph" w:styleId="af7">
    <w:name w:val="Plain Text"/>
    <w:basedOn w:val="a3"/>
    <w:link w:val="af8"/>
    <w:rsid w:val="00C477CE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8">
    <w:name w:val="Текст Знак"/>
    <w:basedOn w:val="a4"/>
    <w:link w:val="af7"/>
    <w:rsid w:val="00C477CE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9">
    <w:name w:val="Normal (Web)"/>
    <w:basedOn w:val="a3"/>
    <w:uiPriority w:val="99"/>
    <w:rsid w:val="00C477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semiHidden/>
    <w:rsid w:val="00C477CE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шрифт"/>
    <w:semiHidden/>
    <w:rsid w:val="00C477CE"/>
  </w:style>
  <w:style w:type="paragraph" w:styleId="HTML">
    <w:name w:val="HTML Address"/>
    <w:basedOn w:val="a3"/>
    <w:link w:val="HTML0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HTML0">
    <w:name w:val="Адрес HTML Знак"/>
    <w:basedOn w:val="a4"/>
    <w:link w:val="HTML"/>
    <w:rsid w:val="00C477CE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fb">
    <w:name w:val="envelope address"/>
    <w:basedOn w:val="a3"/>
    <w:rsid w:val="00C477CE"/>
    <w:pPr>
      <w:framePr w:w="7920" w:h="1980" w:hRule="exact" w:hSpace="180" w:wrap="auto" w:hAnchor="page" w:xAlign="center" w:yAlign="bottom"/>
      <w:spacing w:after="60" w:line="240" w:lineRule="auto"/>
      <w:ind w:left="2880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styleId="HTML1">
    <w:name w:val="HTML Acronym"/>
    <w:basedOn w:val="a4"/>
    <w:rsid w:val="00C477CE"/>
  </w:style>
  <w:style w:type="character" w:styleId="afc">
    <w:name w:val="Emphasis"/>
    <w:uiPriority w:val="20"/>
    <w:qFormat/>
    <w:rsid w:val="00C477CE"/>
    <w:rPr>
      <w:i/>
      <w:iCs/>
    </w:rPr>
  </w:style>
  <w:style w:type="character" w:styleId="afd">
    <w:name w:val="Hyperlink"/>
    <w:rsid w:val="00C477CE"/>
    <w:rPr>
      <w:color w:val="0000FF"/>
      <w:u w:val="single"/>
    </w:rPr>
  </w:style>
  <w:style w:type="paragraph" w:styleId="afe">
    <w:name w:val="Note Heading"/>
    <w:basedOn w:val="a3"/>
    <w:next w:val="a3"/>
    <w:link w:val="aff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">
    <w:name w:val="Заголовок записки Знак"/>
    <w:basedOn w:val="a4"/>
    <w:link w:val="afe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2">
    <w:name w:val="HTML Keyboard"/>
    <w:rsid w:val="00C477CE"/>
    <w:rPr>
      <w:rFonts w:ascii="Courier New" w:hAnsi="Courier New" w:cs="Courier New"/>
      <w:sz w:val="20"/>
      <w:szCs w:val="20"/>
    </w:rPr>
  </w:style>
  <w:style w:type="character" w:styleId="HTML3">
    <w:name w:val="HTML Code"/>
    <w:rsid w:val="00C477CE"/>
    <w:rPr>
      <w:rFonts w:ascii="Courier New" w:hAnsi="Courier New" w:cs="Courier New"/>
      <w:sz w:val="20"/>
      <w:szCs w:val="20"/>
    </w:rPr>
  </w:style>
  <w:style w:type="paragraph" w:styleId="aff0">
    <w:name w:val="Body Text First Indent"/>
    <w:basedOn w:val="af"/>
    <w:link w:val="aff1"/>
    <w:rsid w:val="00C477CE"/>
    <w:pPr>
      <w:ind w:firstLine="210"/>
    </w:pPr>
    <w:rPr>
      <w:szCs w:val="24"/>
    </w:rPr>
  </w:style>
  <w:style w:type="character" w:customStyle="1" w:styleId="aff1">
    <w:name w:val="Красная строка Знак"/>
    <w:basedOn w:val="af0"/>
    <w:link w:val="aff0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8">
    <w:name w:val="Body Text First Indent 2"/>
    <w:basedOn w:val="a7"/>
    <w:link w:val="29"/>
    <w:rsid w:val="00C477CE"/>
    <w:pPr>
      <w:spacing w:before="0" w:after="120"/>
      <w:ind w:left="283" w:firstLine="210"/>
    </w:pPr>
    <w:rPr>
      <w:szCs w:val="24"/>
    </w:rPr>
  </w:style>
  <w:style w:type="character" w:customStyle="1" w:styleId="29">
    <w:name w:val="Красная строка 2 Знак"/>
    <w:basedOn w:val="a8"/>
    <w:link w:val="28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line number"/>
    <w:basedOn w:val="a4"/>
    <w:rsid w:val="00C477CE"/>
  </w:style>
  <w:style w:type="character" w:styleId="HTML4">
    <w:name w:val="HTML Sample"/>
    <w:rsid w:val="00C477CE"/>
    <w:rPr>
      <w:rFonts w:ascii="Courier New" w:hAnsi="Courier New" w:cs="Courier New"/>
    </w:rPr>
  </w:style>
  <w:style w:type="paragraph" w:styleId="2a">
    <w:name w:val="envelope return"/>
    <w:basedOn w:val="a3"/>
    <w:rsid w:val="00C477CE"/>
    <w:pPr>
      <w:spacing w:after="60" w:line="240" w:lineRule="auto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styleId="aff3">
    <w:name w:val="Normal Indent"/>
    <w:basedOn w:val="a3"/>
    <w:rsid w:val="00C477CE"/>
    <w:pPr>
      <w:spacing w:after="60" w:line="240" w:lineRule="auto"/>
      <w:ind w:left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5">
    <w:name w:val="HTML Definition"/>
    <w:rsid w:val="00C477CE"/>
    <w:rPr>
      <w:i/>
      <w:iCs/>
    </w:rPr>
  </w:style>
  <w:style w:type="character" w:styleId="HTML6">
    <w:name w:val="HTML Variable"/>
    <w:rsid w:val="00C477CE"/>
    <w:rPr>
      <w:i/>
      <w:iCs/>
    </w:rPr>
  </w:style>
  <w:style w:type="character" w:styleId="HTML7">
    <w:name w:val="HTML Typewriter"/>
    <w:rsid w:val="00C477CE"/>
    <w:rPr>
      <w:rFonts w:ascii="Courier New" w:hAnsi="Courier New" w:cs="Courier New"/>
      <w:sz w:val="20"/>
      <w:szCs w:val="20"/>
    </w:rPr>
  </w:style>
  <w:style w:type="paragraph" w:styleId="aff4">
    <w:name w:val="Signature"/>
    <w:basedOn w:val="a3"/>
    <w:link w:val="aff5"/>
    <w:rsid w:val="00C477C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5">
    <w:name w:val="Подпись Знак"/>
    <w:basedOn w:val="a4"/>
    <w:link w:val="aff4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6">
    <w:name w:val="Salutation"/>
    <w:basedOn w:val="a3"/>
    <w:next w:val="a3"/>
    <w:link w:val="aff7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7">
    <w:name w:val="Приветствие Знак"/>
    <w:basedOn w:val="a4"/>
    <w:link w:val="aff6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8">
    <w:name w:val="List Continue"/>
    <w:basedOn w:val="a3"/>
    <w:rsid w:val="00C477CE"/>
    <w:pPr>
      <w:spacing w:after="120" w:line="240" w:lineRule="auto"/>
      <w:ind w:left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b">
    <w:name w:val="List Continue 2"/>
    <w:basedOn w:val="a3"/>
    <w:rsid w:val="00C477CE"/>
    <w:pPr>
      <w:spacing w:after="120" w:line="240" w:lineRule="auto"/>
      <w:ind w:left="56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8">
    <w:name w:val="List Continue 3"/>
    <w:basedOn w:val="a3"/>
    <w:rsid w:val="00C477CE"/>
    <w:pPr>
      <w:spacing w:after="120" w:line="240" w:lineRule="auto"/>
      <w:ind w:left="84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3">
    <w:name w:val="List Continue 4"/>
    <w:basedOn w:val="a3"/>
    <w:rsid w:val="00C477CE"/>
    <w:pPr>
      <w:spacing w:after="120" w:line="240" w:lineRule="auto"/>
      <w:ind w:left="113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3">
    <w:name w:val="List Continue 5"/>
    <w:basedOn w:val="a3"/>
    <w:rsid w:val="00C477CE"/>
    <w:pPr>
      <w:spacing w:after="120" w:line="240" w:lineRule="auto"/>
      <w:ind w:left="14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FollowedHyperlink"/>
    <w:rsid w:val="00C477CE"/>
    <w:rPr>
      <w:color w:val="800080"/>
      <w:u w:val="single"/>
    </w:rPr>
  </w:style>
  <w:style w:type="paragraph" w:styleId="affa">
    <w:name w:val="Closing"/>
    <w:basedOn w:val="a3"/>
    <w:link w:val="affb"/>
    <w:rsid w:val="00C477CE"/>
    <w:pPr>
      <w:spacing w:after="60" w:line="240" w:lineRule="auto"/>
      <w:ind w:left="425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b">
    <w:name w:val="Прощание Знак"/>
    <w:basedOn w:val="a4"/>
    <w:link w:val="affa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List"/>
    <w:basedOn w:val="a3"/>
    <w:rsid w:val="00C477CE"/>
    <w:pPr>
      <w:spacing w:after="60" w:line="240" w:lineRule="auto"/>
      <w:ind w:left="283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c">
    <w:name w:val="List 2"/>
    <w:basedOn w:val="a3"/>
    <w:rsid w:val="00C477CE"/>
    <w:pPr>
      <w:spacing w:after="60" w:line="240" w:lineRule="auto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9">
    <w:name w:val="List 3"/>
    <w:basedOn w:val="a3"/>
    <w:rsid w:val="00C477CE"/>
    <w:pPr>
      <w:spacing w:after="60" w:line="240" w:lineRule="auto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4">
    <w:name w:val="List 4"/>
    <w:basedOn w:val="a3"/>
    <w:rsid w:val="00C477CE"/>
    <w:pPr>
      <w:spacing w:after="60" w:line="240" w:lineRule="auto"/>
      <w:ind w:left="1132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4">
    <w:name w:val="List 5"/>
    <w:basedOn w:val="a3"/>
    <w:rsid w:val="00C477CE"/>
    <w:pPr>
      <w:spacing w:after="60" w:line="240" w:lineRule="auto"/>
      <w:ind w:left="1415" w:hanging="283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8">
    <w:name w:val="HTML Preformatted"/>
    <w:basedOn w:val="a3"/>
    <w:link w:val="HTML9"/>
    <w:rsid w:val="00C477CE"/>
    <w:pPr>
      <w:spacing w:after="6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9">
    <w:name w:val="Стандартный HTML Знак"/>
    <w:basedOn w:val="a4"/>
    <w:link w:val="HTML8"/>
    <w:rsid w:val="00C477CE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d">
    <w:name w:val="Strong"/>
    <w:qFormat/>
    <w:rsid w:val="00C477CE"/>
    <w:rPr>
      <w:b/>
      <w:bCs/>
    </w:rPr>
  </w:style>
  <w:style w:type="character" w:styleId="HTMLa">
    <w:name w:val="HTML Cite"/>
    <w:rsid w:val="00C477CE"/>
    <w:rPr>
      <w:i/>
      <w:iCs/>
    </w:rPr>
  </w:style>
  <w:style w:type="paragraph" w:styleId="affe">
    <w:name w:val="Message Header"/>
    <w:basedOn w:val="a3"/>
    <w:link w:val="afff"/>
    <w:rsid w:val="00C477C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60" w:line="240" w:lineRule="auto"/>
      <w:ind w:left="1134" w:hanging="1134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f">
    <w:name w:val="Шапка Знак"/>
    <w:basedOn w:val="a4"/>
    <w:link w:val="affe"/>
    <w:rsid w:val="00C477CE"/>
    <w:rPr>
      <w:rFonts w:ascii="Arial" w:eastAsia="Times New Roman" w:hAnsi="Arial" w:cs="Arial"/>
      <w:sz w:val="24"/>
      <w:szCs w:val="24"/>
      <w:shd w:val="pct20" w:color="auto" w:fill="auto"/>
      <w:lang w:eastAsia="ru-RU"/>
    </w:rPr>
  </w:style>
  <w:style w:type="paragraph" w:styleId="afff0">
    <w:name w:val="E-mail Signature"/>
    <w:basedOn w:val="a3"/>
    <w:link w:val="afff1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1">
    <w:name w:val="Электронная подпись Знак"/>
    <w:basedOn w:val="a4"/>
    <w:link w:val="afff0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-1">
    <w:name w:val="содержание2-1"/>
    <w:basedOn w:val="31"/>
    <w:next w:val="a3"/>
    <w:rsid w:val="00C477CE"/>
  </w:style>
  <w:style w:type="paragraph" w:customStyle="1" w:styleId="210">
    <w:name w:val="Заголовок 2.1"/>
    <w:basedOn w:val="1"/>
    <w:rsid w:val="00C477CE"/>
    <w:pPr>
      <w:keepLines/>
      <w:widowControl w:val="0"/>
      <w:suppressLineNumbers/>
      <w:suppressAutoHyphens/>
    </w:pPr>
    <w:rPr>
      <w:caps/>
      <w:szCs w:val="28"/>
    </w:rPr>
  </w:style>
  <w:style w:type="paragraph" w:customStyle="1" w:styleId="2d">
    <w:name w:val="Стиль2"/>
    <w:basedOn w:val="2"/>
    <w:rsid w:val="00C477CE"/>
    <w:pPr>
      <w:keepNext/>
      <w:keepLines/>
      <w:widowControl w:val="0"/>
      <w:numPr>
        <w:numId w:val="0"/>
      </w:numPr>
      <w:suppressLineNumbers/>
      <w:tabs>
        <w:tab w:val="num" w:pos="1836"/>
      </w:tabs>
      <w:suppressAutoHyphens/>
      <w:ind w:left="1836" w:hanging="576"/>
    </w:pPr>
    <w:rPr>
      <w:b/>
    </w:rPr>
  </w:style>
  <w:style w:type="paragraph" w:customStyle="1" w:styleId="3a">
    <w:name w:val="Стиль3"/>
    <w:basedOn w:val="26"/>
    <w:rsid w:val="00C477CE"/>
    <w:pPr>
      <w:widowControl w:val="0"/>
      <w:tabs>
        <w:tab w:val="num" w:pos="1307"/>
      </w:tabs>
      <w:adjustRightInd w:val="0"/>
      <w:spacing w:after="0" w:line="240" w:lineRule="auto"/>
      <w:ind w:left="1080"/>
      <w:textAlignment w:val="baseline"/>
    </w:pPr>
  </w:style>
  <w:style w:type="paragraph" w:customStyle="1" w:styleId="2-11">
    <w:name w:val="содержание2-11"/>
    <w:basedOn w:val="a3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Знак Знак1"/>
    <w:rsid w:val="00C477CE"/>
    <w:rPr>
      <w:sz w:val="24"/>
      <w:lang w:val="ru-RU" w:eastAsia="ru-RU" w:bidi="ar-SA"/>
    </w:rPr>
  </w:style>
  <w:style w:type="character" w:customStyle="1" w:styleId="3b">
    <w:name w:val="Стиль3 Знак"/>
    <w:basedOn w:val="14"/>
    <w:rsid w:val="00C477CE"/>
    <w:rPr>
      <w:sz w:val="24"/>
      <w:lang w:val="ru-RU" w:eastAsia="ru-RU" w:bidi="ar-SA"/>
    </w:rPr>
  </w:style>
  <w:style w:type="paragraph" w:customStyle="1" w:styleId="45">
    <w:name w:val="Стиль4"/>
    <w:basedOn w:val="22"/>
    <w:next w:val="a3"/>
    <w:rsid w:val="00C477CE"/>
    <w:pPr>
      <w:keepLines/>
      <w:widowControl w:val="0"/>
      <w:suppressLineNumbers/>
      <w:suppressAutoHyphens/>
      <w:ind w:firstLine="567"/>
    </w:pPr>
  </w:style>
  <w:style w:type="paragraph" w:customStyle="1" w:styleId="afff2">
    <w:name w:val="Таблица заголовок"/>
    <w:basedOn w:val="a3"/>
    <w:rsid w:val="00C477CE"/>
    <w:pPr>
      <w:spacing w:before="120" w:after="120" w:line="360" w:lineRule="auto"/>
      <w:jc w:val="right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customStyle="1" w:styleId="afff3">
    <w:name w:val="текст таблицы"/>
    <w:basedOn w:val="a3"/>
    <w:rsid w:val="00C477CE"/>
    <w:pPr>
      <w:spacing w:before="120" w:after="0" w:line="240" w:lineRule="auto"/>
      <w:ind w:right="-10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Пункт Знак"/>
    <w:basedOn w:val="a3"/>
    <w:rsid w:val="00C477CE"/>
    <w:pPr>
      <w:tabs>
        <w:tab w:val="num" w:pos="1134"/>
        <w:tab w:val="left" w:pos="1701"/>
      </w:tabs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ff5">
    <w:name w:val="a"/>
    <w:basedOn w:val="a3"/>
    <w:rsid w:val="00C477CE"/>
    <w:pPr>
      <w:snapToGrid w:val="0"/>
      <w:spacing w:after="0" w:line="360" w:lineRule="auto"/>
      <w:ind w:left="1134" w:hanging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ff6">
    <w:name w:val="Словарная статья"/>
    <w:basedOn w:val="a3"/>
    <w:next w:val="a3"/>
    <w:rsid w:val="00C477CE"/>
    <w:pPr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afff7">
    <w:name w:val="Комментарий пользователя"/>
    <w:basedOn w:val="a3"/>
    <w:next w:val="a3"/>
    <w:rsid w:val="00C477CE"/>
    <w:pPr>
      <w:autoSpaceDE w:val="0"/>
      <w:autoSpaceDN w:val="0"/>
      <w:adjustRightInd w:val="0"/>
      <w:spacing w:after="0" w:line="240" w:lineRule="auto"/>
      <w:ind w:left="170"/>
    </w:pPr>
    <w:rPr>
      <w:rFonts w:ascii="Arial" w:eastAsia="Times New Roman" w:hAnsi="Arial" w:cs="Times New Roman"/>
      <w:i/>
      <w:iCs/>
      <w:color w:val="000080"/>
      <w:sz w:val="20"/>
      <w:szCs w:val="20"/>
      <w:lang w:eastAsia="ru-RU"/>
    </w:rPr>
  </w:style>
  <w:style w:type="character" w:customStyle="1" w:styleId="3c">
    <w:name w:val="Стиль3 Знак Знак"/>
    <w:rsid w:val="00C477CE"/>
    <w:rPr>
      <w:sz w:val="24"/>
      <w:lang w:val="ru-RU" w:eastAsia="ru-RU" w:bidi="ar-SA"/>
    </w:rPr>
  </w:style>
  <w:style w:type="paragraph" w:customStyle="1" w:styleId="2e">
    <w:name w:val="Знак Знак Знак2 Знак Знак Знак Знак"/>
    <w:basedOn w:val="a3"/>
    <w:rsid w:val="00C477C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15">
    <w:name w:val="Обычный1"/>
    <w:rsid w:val="00C477C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0">
    <w:name w:val="Заголовок 11"/>
    <w:basedOn w:val="15"/>
    <w:next w:val="15"/>
    <w:rsid w:val="00C477CE"/>
    <w:pPr>
      <w:keepNext/>
      <w:shd w:val="clear" w:color="auto" w:fill="FFFFFF"/>
      <w:ind w:left="2954"/>
      <w:outlineLvl w:val="0"/>
    </w:pPr>
    <w:rPr>
      <w:b/>
      <w:color w:val="000000"/>
      <w:spacing w:val="-7"/>
      <w:sz w:val="30"/>
    </w:rPr>
  </w:style>
  <w:style w:type="paragraph" w:customStyle="1" w:styleId="ConsNormal">
    <w:name w:val="ConsNormal"/>
    <w:rsid w:val="00C477CE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310">
    <w:name w:val="Заголовок 31"/>
    <w:basedOn w:val="15"/>
    <w:next w:val="15"/>
    <w:rsid w:val="00C477CE"/>
    <w:pPr>
      <w:keepNext/>
      <w:widowControl/>
      <w:jc w:val="right"/>
    </w:pPr>
    <w:rPr>
      <w:rFonts w:ascii="Arial" w:hAnsi="Arial"/>
      <w:b/>
    </w:rPr>
  </w:style>
  <w:style w:type="paragraph" w:customStyle="1" w:styleId="16">
    <w:name w:val="Название1"/>
    <w:basedOn w:val="15"/>
    <w:rsid w:val="00C477CE"/>
    <w:pPr>
      <w:widowControl/>
      <w:jc w:val="center"/>
    </w:pPr>
    <w:rPr>
      <w:b/>
      <w:sz w:val="28"/>
    </w:rPr>
  </w:style>
  <w:style w:type="paragraph" w:customStyle="1" w:styleId="17">
    <w:name w:val="Основной текст1"/>
    <w:basedOn w:val="15"/>
    <w:link w:val="afff8"/>
    <w:rsid w:val="00C477CE"/>
    <w:pPr>
      <w:widowControl/>
      <w:jc w:val="both"/>
    </w:pPr>
  </w:style>
  <w:style w:type="paragraph" w:styleId="afff9">
    <w:name w:val="endnote text"/>
    <w:basedOn w:val="a3"/>
    <w:link w:val="afffa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a">
    <w:name w:val="Текст концевой сноски Знак"/>
    <w:basedOn w:val="a4"/>
    <w:link w:val="afff9"/>
    <w:rsid w:val="00C477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rsid w:val="00C477CE"/>
    <w:rPr>
      <w:sz w:val="24"/>
      <w:szCs w:val="24"/>
      <w:lang w:val="ru-RU" w:eastAsia="ru-RU" w:bidi="ar-SA"/>
    </w:rPr>
  </w:style>
  <w:style w:type="paragraph" w:customStyle="1" w:styleId="ConsPlusNormal">
    <w:name w:val="ConsPlusNormal"/>
    <w:rsid w:val="00C477C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fb">
    <w:name w:val="Balloon Text"/>
    <w:basedOn w:val="a3"/>
    <w:link w:val="afffc"/>
    <w:uiPriority w:val="99"/>
    <w:semiHidden/>
    <w:rsid w:val="00C477CE"/>
    <w:pPr>
      <w:spacing w:after="60" w:line="240" w:lineRule="auto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c">
    <w:name w:val="Текст выноски Знак"/>
    <w:basedOn w:val="a4"/>
    <w:link w:val="afffb"/>
    <w:uiPriority w:val="99"/>
    <w:semiHidden/>
    <w:rsid w:val="00C477C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8">
    <w:name w:val="???????1"/>
    <w:rsid w:val="00C4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C477CE"/>
    <w:pPr>
      <w:widowControl w:val="0"/>
      <w:spacing w:before="20" w:after="0" w:line="240" w:lineRule="auto"/>
    </w:pPr>
    <w:rPr>
      <w:rFonts w:ascii="Arial" w:eastAsia="Times New Roman" w:hAnsi="Arial" w:cs="Times New Roman"/>
      <w:snapToGrid w:val="0"/>
      <w:sz w:val="18"/>
      <w:szCs w:val="20"/>
      <w:lang w:eastAsia="ru-RU"/>
    </w:rPr>
  </w:style>
  <w:style w:type="paragraph" w:customStyle="1" w:styleId="ConsPlusCell">
    <w:name w:val="ConsPlusCell"/>
    <w:rsid w:val="00C477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477C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d">
    <w:name w:val="Document Map"/>
    <w:basedOn w:val="a3"/>
    <w:link w:val="afffe"/>
    <w:semiHidden/>
    <w:rsid w:val="00C477CE"/>
    <w:pPr>
      <w:shd w:val="clear" w:color="auto" w:fill="000080"/>
      <w:spacing w:after="60" w:line="240" w:lineRule="auto"/>
      <w:jc w:val="both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fe">
    <w:name w:val="Схема документа Знак"/>
    <w:basedOn w:val="a4"/>
    <w:link w:val="afffd"/>
    <w:semiHidden/>
    <w:rsid w:val="00C477CE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fff">
    <w:name w:val="endnote reference"/>
    <w:rsid w:val="00C477CE"/>
    <w:rPr>
      <w:vertAlign w:val="superscript"/>
    </w:rPr>
  </w:style>
  <w:style w:type="character" w:styleId="affff0">
    <w:name w:val="annotation reference"/>
    <w:rsid w:val="00C477CE"/>
    <w:rPr>
      <w:sz w:val="16"/>
      <w:szCs w:val="16"/>
    </w:rPr>
  </w:style>
  <w:style w:type="paragraph" w:styleId="affff1">
    <w:name w:val="annotation text"/>
    <w:basedOn w:val="a3"/>
    <w:link w:val="affff2"/>
    <w:rsid w:val="00C477CE"/>
    <w:pPr>
      <w:spacing w:after="6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ff2">
    <w:name w:val="Текст примечания Знак"/>
    <w:basedOn w:val="a4"/>
    <w:link w:val="affff1"/>
    <w:rsid w:val="00C477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rsid w:val="00C477CE"/>
    <w:rPr>
      <w:b/>
      <w:bCs/>
    </w:rPr>
  </w:style>
  <w:style w:type="character" w:customStyle="1" w:styleId="affff4">
    <w:name w:val="Тема примечания Знак"/>
    <w:basedOn w:val="affff2"/>
    <w:link w:val="affff3"/>
    <w:rsid w:val="00C477C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ffff5">
    <w:name w:val="Table Grid"/>
    <w:basedOn w:val="a5"/>
    <w:uiPriority w:val="39"/>
    <w:rsid w:val="00C47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6">
    <w:name w:val="List Paragraph"/>
    <w:basedOn w:val="a3"/>
    <w:uiPriority w:val="34"/>
    <w:qFormat/>
    <w:rsid w:val="00C477CE"/>
    <w:pPr>
      <w:spacing w:after="0" w:line="360" w:lineRule="auto"/>
      <w:ind w:left="720" w:firstLine="851"/>
      <w:contextualSpacing/>
      <w:jc w:val="both"/>
    </w:pPr>
    <w:rPr>
      <w:rFonts w:ascii="Calibri" w:eastAsia="Calibri" w:hAnsi="Calibri" w:cs="Times New Roman"/>
    </w:rPr>
  </w:style>
  <w:style w:type="numbering" w:customStyle="1" w:styleId="111">
    <w:name w:val="Нет списка11"/>
    <w:next w:val="a6"/>
    <w:uiPriority w:val="99"/>
    <w:semiHidden/>
    <w:unhideWhenUsed/>
    <w:rsid w:val="00C477CE"/>
  </w:style>
  <w:style w:type="paragraph" w:customStyle="1" w:styleId="ConsPlusTitlePage">
    <w:name w:val="ConsPlusTitlePage"/>
    <w:rsid w:val="00C477CE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Default">
    <w:name w:val="Default"/>
    <w:rsid w:val="00C477C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customStyle="1" w:styleId="19">
    <w:name w:val="Сетка таблицы1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f">
    <w:name w:val="Нет списка2"/>
    <w:next w:val="a6"/>
    <w:uiPriority w:val="99"/>
    <w:semiHidden/>
    <w:unhideWhenUsed/>
    <w:rsid w:val="00C477CE"/>
  </w:style>
  <w:style w:type="table" w:customStyle="1" w:styleId="2f0">
    <w:name w:val="Сетка таблицы2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d">
    <w:name w:val="Сетка таблицы3"/>
    <w:basedOn w:val="a5"/>
    <w:next w:val="affff5"/>
    <w:uiPriority w:val="59"/>
    <w:rsid w:val="00C477CE"/>
    <w:pPr>
      <w:spacing w:after="0" w:line="240" w:lineRule="auto"/>
      <w:ind w:firstLine="851"/>
      <w:jc w:val="both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8">
    <w:name w:val="Основной текст_"/>
    <w:link w:val="17"/>
    <w:rsid w:val="00C477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5pt0pt">
    <w:name w:val="Основной текст + 5;5 pt;Интервал 0 pt"/>
    <w:rsid w:val="00C477CE"/>
    <w:rPr>
      <w:rFonts w:ascii="Times New Roman" w:eastAsia="Times New Roman" w:hAnsi="Times New Roman" w:cs="Times New Roman"/>
      <w:color w:val="000000"/>
      <w:spacing w:val="4"/>
      <w:w w:val="100"/>
      <w:position w:val="0"/>
      <w:sz w:val="11"/>
      <w:szCs w:val="11"/>
      <w:shd w:val="clear" w:color="auto" w:fill="FFFFFF"/>
      <w:lang w:val="ru-RU" w:eastAsia="ru-RU" w:bidi="ru-RU"/>
    </w:rPr>
  </w:style>
  <w:style w:type="numbering" w:customStyle="1" w:styleId="3e">
    <w:name w:val="Нет списка3"/>
    <w:next w:val="a6"/>
    <w:uiPriority w:val="99"/>
    <w:semiHidden/>
    <w:unhideWhenUsed/>
    <w:rsid w:val="00C477CE"/>
  </w:style>
  <w:style w:type="table" w:customStyle="1" w:styleId="46">
    <w:name w:val="Сетка таблицы4"/>
    <w:basedOn w:val="a5"/>
    <w:next w:val="affff5"/>
    <w:uiPriority w:val="59"/>
    <w:rsid w:val="00C477C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western">
    <w:name w:val="western"/>
    <w:basedOn w:val="a3"/>
    <w:rsid w:val="00C477CE"/>
    <w:pPr>
      <w:spacing w:before="100" w:beforeAutospacing="1" w:after="115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8A1081-BA16-4495-A8E2-DE9C79B452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8014</Words>
  <Characters>45684</Characters>
  <Application>Microsoft Office Word</Application>
  <DocSecurity>0</DocSecurity>
  <Lines>380</Lines>
  <Paragraphs>107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38</vt:i4>
      </vt:variant>
    </vt:vector>
  </HeadingPairs>
  <TitlesOfParts>
    <vt:vector size="39" baseType="lpstr">
      <vt:lpstr/>
      <vt:lpstr>КОНЦЕССИОННОЕ СОГЛАШЕНИЕ</vt:lpstr>
      <vt:lpstr/>
      <vt:lpstr>1. Предмет Соглашения</vt:lpstr>
      <vt:lpstr/>
      <vt:lpstr/>
      <vt:lpstr>2. Объект Соглашения</vt:lpstr>
      <vt:lpstr/>
      <vt:lpstr>3. Порядок передачи Концедентом Концессионеру Объекта Соглашения</vt:lpstr>
      <vt:lpstr/>
      <vt:lpstr>4. Реконструкция (модернизация) Объекта Соглашения</vt:lpstr>
      <vt:lpstr/>
      <vt:lpstr>5. Порядок предоставления Концессионеру земельных участков</vt:lpstr>
      <vt:lpstr/>
      <vt:lpstr>6. Владение, пользование и распоряжение Объектом Соглашения,</vt:lpstr>
      <vt:lpstr>предоставляемым Концессионеру</vt:lpstr>
      <vt:lpstr/>
      <vt:lpstr/>
      <vt:lpstr>7. Порядок передачи Концессионером Концеденту Объекта Соглашения</vt:lpstr>
      <vt:lpstr/>
      <vt:lpstr>8. Порядок осуществления Концессионером деятельности по Соглашению</vt:lpstr>
      <vt:lpstr/>
      <vt:lpstr>9. Сроки по Соглашению</vt:lpstr>
      <vt:lpstr/>
      <vt:lpstr>10. Плата по Соглашению</vt:lpstr>
      <vt:lpstr/>
      <vt:lpstr>11. Порядок осуществления Концедентом контроля за соблюдением Концессионером усл</vt:lpstr>
      <vt:lpstr/>
      <vt:lpstr/>
      <vt:lpstr/>
      <vt:lpstr>13. Ответственность Сторон</vt:lpstr>
      <vt:lpstr/>
      <vt:lpstr>14. Порядок взаимодействия Сторон при наступлении обстоятельств непреодолимой си</vt:lpstr>
      <vt:lpstr/>
      <vt:lpstr/>
      <vt:lpstr>15. Изменение Соглашения</vt:lpstr>
      <vt:lpstr/>
      <vt:lpstr>16. Прекращение Соглашения</vt:lpstr>
      <vt:lpstr/>
    </vt:vector>
  </TitlesOfParts>
  <Company/>
  <LinksUpToDate>false</LinksUpToDate>
  <CharactersWithSpaces>53591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5</cp:revision>
  <dcterms:created xsi:type="dcterms:W3CDTF">2018-08-21T03:04:00Z</dcterms:created>
  <dcterms:modified xsi:type="dcterms:W3CDTF">2018-08-21T04:43:00Z</dcterms:modified>
</cp:coreProperties>
</file>