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58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74C3" w:rsidRPr="002E74C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2E74C3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4C3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7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7B307C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73143">
        <w:rPr>
          <w:rFonts w:ascii="Times New Roman" w:hAnsi="Times New Roman" w:cs="Times New Roman"/>
          <w:b/>
          <w:sz w:val="24"/>
          <w:szCs w:val="24"/>
        </w:rPr>
        <w:t>.01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61E0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B0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года          с.Нижний Урюм           № </w:t>
      </w:r>
      <w:r w:rsidR="00873143">
        <w:rPr>
          <w:rFonts w:ascii="Times New Roman" w:hAnsi="Times New Roman" w:cs="Times New Roman"/>
          <w:b/>
          <w:sz w:val="24"/>
          <w:szCs w:val="24"/>
        </w:rPr>
        <w:t>1</w:t>
      </w:r>
    </w:p>
    <w:p w:rsidR="00AA3BB7" w:rsidRPr="00AA3BB7" w:rsidRDefault="00AA3BB7" w:rsidP="00873143">
      <w:pPr>
        <w:rPr>
          <w:rFonts w:ascii="Times New Roman" w:hAnsi="Times New Roman" w:cs="Times New Roman"/>
          <w:b/>
          <w:sz w:val="24"/>
          <w:szCs w:val="24"/>
        </w:rPr>
      </w:pPr>
    </w:p>
    <w:p w:rsidR="007F6CB4" w:rsidRDefault="007F6CB4" w:rsidP="007F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01" w:rsidRPr="004D2CF8" w:rsidRDefault="00452F01" w:rsidP="00452F01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 w:rsidR="00873143">
        <w:rPr>
          <w:rFonts w:ascii="Verdana" w:hAnsi="Verdana"/>
          <w:b/>
          <w:bCs/>
          <w:color w:val="103550"/>
        </w:rPr>
        <w:t>4</w:t>
      </w:r>
      <w:r w:rsidRPr="004D2CF8">
        <w:rPr>
          <w:rFonts w:ascii="Verdana" w:hAnsi="Verdana"/>
          <w:b/>
          <w:bCs/>
          <w:color w:val="103550"/>
        </w:rPr>
        <w:t xml:space="preserve"> квартал 201</w:t>
      </w:r>
      <w:r w:rsidR="00961E0A">
        <w:rPr>
          <w:rFonts w:ascii="Verdana" w:hAnsi="Verdana"/>
          <w:b/>
          <w:bCs/>
          <w:color w:val="103550"/>
        </w:rPr>
        <w:t>9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873143">
        <w:rPr>
          <w:rFonts w:ascii="Verdana" w:hAnsi="Verdana"/>
          <w:b/>
          <w:bCs/>
          <w:sz w:val="16"/>
        </w:rPr>
        <w:t>4</w:t>
      </w:r>
      <w:r w:rsidRPr="004D2CF8">
        <w:rPr>
          <w:rFonts w:ascii="Verdana" w:hAnsi="Verdana"/>
          <w:b/>
          <w:bCs/>
          <w:sz w:val="16"/>
        </w:rPr>
        <w:t>квартал 201</w:t>
      </w:r>
      <w:r w:rsidR="00961E0A">
        <w:rPr>
          <w:rFonts w:ascii="Verdana" w:hAnsi="Verdana"/>
          <w:b/>
          <w:bCs/>
          <w:sz w:val="16"/>
        </w:rPr>
        <w:t>9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547"/>
        <w:gridCol w:w="1859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873143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1506F0" w:rsidRDefault="001506F0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1506F0">
              <w:rPr>
                <w:rFonts w:ascii="Verdana" w:hAnsi="Verdana"/>
                <w:sz w:val="16"/>
                <w:szCs w:val="16"/>
              </w:rPr>
              <w:t>471006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1506F0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1506F0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1506F0">
              <w:rPr>
                <w:rFonts w:ascii="Verdana" w:hAnsi="Verdana"/>
                <w:sz w:val="16"/>
                <w:szCs w:val="16"/>
              </w:rPr>
              <w:t>3</w:t>
            </w:r>
            <w:r w:rsidR="001506F0" w:rsidRPr="001506F0">
              <w:rPr>
                <w:rFonts w:ascii="Verdana" w:hAnsi="Verdana"/>
                <w:sz w:val="16"/>
                <w:szCs w:val="16"/>
              </w:rPr>
              <w:t>95584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1506F0" w:rsidRDefault="001506F0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1506F0">
              <w:rPr>
                <w:rFonts w:ascii="Verdana" w:hAnsi="Verdana"/>
                <w:sz w:val="16"/>
                <w:szCs w:val="16"/>
              </w:rPr>
              <w:t>73422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8726D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452F01" w:rsidRPr="00F7030C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Специ</w:t>
      </w:r>
      <w:r w:rsidR="007B307C">
        <w:rPr>
          <w:rFonts w:ascii="Verdana" w:hAnsi="Verdana"/>
          <w:sz w:val="16"/>
          <w:szCs w:val="16"/>
        </w:rPr>
        <w:t>алист 1 разряда : Чигирёва А.Л.</w:t>
      </w: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B307C" w:rsidRDefault="007B307C" w:rsidP="009744E6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9744E6" w:rsidRDefault="009744E6" w:rsidP="009744E6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lastRenderedPageBreak/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</w:t>
      </w:r>
      <w:r>
        <w:rPr>
          <w:rFonts w:ascii="Verdana" w:hAnsi="Verdana"/>
          <w:b/>
          <w:bCs/>
          <w:sz w:val="16"/>
        </w:rPr>
        <w:t>и</w:t>
      </w:r>
      <w:r>
        <w:rPr>
          <w:rFonts w:ascii="Verdana" w:hAnsi="Verdana"/>
          <w:b/>
          <w:bCs/>
          <w:sz w:val="16"/>
        </w:rPr>
        <w:t>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873143">
        <w:rPr>
          <w:rFonts w:ascii="Verdana" w:hAnsi="Verdana"/>
          <w:b/>
          <w:bCs/>
          <w:sz w:val="16"/>
        </w:rPr>
        <w:t>4</w:t>
      </w:r>
      <w:r w:rsidRPr="004D2CF8">
        <w:rPr>
          <w:rFonts w:ascii="Verdana" w:hAnsi="Verdana"/>
          <w:b/>
          <w:bCs/>
          <w:sz w:val="16"/>
        </w:rPr>
        <w:t xml:space="preserve"> квартал 201</w:t>
      </w:r>
      <w:r w:rsidR="00961E0A">
        <w:rPr>
          <w:rFonts w:ascii="Verdana" w:hAnsi="Verdana"/>
          <w:b/>
          <w:bCs/>
          <w:sz w:val="16"/>
        </w:rPr>
        <w:t>9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31"/>
        <w:gridCol w:w="1775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87314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873143">
              <w:rPr>
                <w:rFonts w:ascii="Verdana" w:hAnsi="Verdana"/>
                <w:sz w:val="16"/>
                <w:szCs w:val="16"/>
              </w:rPr>
              <w:t>4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</w:t>
            </w:r>
            <w:r w:rsidRPr="004D2CF8">
              <w:rPr>
                <w:rFonts w:ascii="Verdana" w:hAnsi="Verdana"/>
                <w:sz w:val="16"/>
                <w:szCs w:val="16"/>
              </w:rPr>
              <w:t>ь</w:t>
            </w:r>
            <w:r w:rsidRPr="004D2CF8">
              <w:rPr>
                <w:rFonts w:ascii="Verdana" w:hAnsi="Verdana"/>
                <w:sz w:val="16"/>
                <w:szCs w:val="16"/>
              </w:rPr>
              <w:t>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1506F0" w:rsidRDefault="001506F0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1506F0">
              <w:rPr>
                <w:rFonts w:ascii="Verdana" w:hAnsi="Verdana"/>
                <w:sz w:val="16"/>
                <w:szCs w:val="16"/>
              </w:rPr>
              <w:t>583394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1506F0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1506F0" w:rsidRDefault="001506F0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1506F0">
              <w:rPr>
                <w:rFonts w:ascii="Verdana" w:hAnsi="Verdana"/>
                <w:sz w:val="16"/>
                <w:szCs w:val="16"/>
              </w:rPr>
              <w:t>448741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1506F0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1506F0">
              <w:rPr>
                <w:rFonts w:ascii="Verdana" w:hAnsi="Verdana"/>
                <w:sz w:val="16"/>
                <w:szCs w:val="16"/>
              </w:rPr>
              <w:t>1</w:t>
            </w:r>
            <w:r w:rsidR="001506F0" w:rsidRPr="001506F0">
              <w:rPr>
                <w:rFonts w:ascii="Verdana" w:hAnsi="Verdana"/>
                <w:sz w:val="16"/>
                <w:szCs w:val="16"/>
              </w:rPr>
              <w:t>34647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9744E6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И.О.</w:t>
      </w:r>
      <w:r w:rsidR="00452F01"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Шульга С.И.</w:t>
      </w:r>
    </w:p>
    <w:p w:rsidR="00E572F9" w:rsidRPr="00761229" w:rsidRDefault="007B307C" w:rsidP="00CA6119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Чигирёва А.Л.</w:t>
      </w:r>
    </w:p>
    <w:p w:rsidR="00A21A87" w:rsidRPr="001506F0" w:rsidRDefault="00961E0A" w:rsidP="00A21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6F0" w:rsidRPr="001506F0" w:rsidRDefault="001506F0" w:rsidP="00A21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F0" w:rsidRPr="001506F0" w:rsidRDefault="001506F0" w:rsidP="001506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506F0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1506F0" w:rsidRPr="001506F0" w:rsidRDefault="001506F0" w:rsidP="001506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506F0">
        <w:rPr>
          <w:rFonts w:ascii="Times New Roman" w:eastAsia="Calibri" w:hAnsi="Times New Roman" w:cs="Times New Roman"/>
          <w:b/>
          <w:sz w:val="24"/>
          <w:szCs w:val="24"/>
        </w:rPr>
        <w:t xml:space="preserve">  НИЖНЕУРЮМСКОГО СЕЛЬСОВЕТА</w:t>
      </w:r>
    </w:p>
    <w:p w:rsidR="001506F0" w:rsidRPr="001506F0" w:rsidRDefault="001506F0" w:rsidP="001506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506F0">
        <w:rPr>
          <w:rFonts w:ascii="Times New Roman" w:eastAsia="Calibri" w:hAnsi="Times New Roman" w:cs="Times New Roman"/>
          <w:b/>
          <w:sz w:val="24"/>
          <w:szCs w:val="24"/>
        </w:rPr>
        <w:t>ЗДВИНСКОГО  РАЙОНА  НОВОСИБИРСКОЙ  ОБЛАСТИ</w:t>
      </w:r>
    </w:p>
    <w:p w:rsidR="001506F0" w:rsidRPr="001506F0" w:rsidRDefault="001506F0" w:rsidP="001506F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F0" w:rsidRPr="001506F0" w:rsidRDefault="001506F0" w:rsidP="001506F0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506F0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506F0" w:rsidRPr="001506F0" w:rsidRDefault="001506F0" w:rsidP="001506F0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F0" w:rsidRPr="001506F0" w:rsidRDefault="001506F0" w:rsidP="001506F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06F0">
        <w:rPr>
          <w:rFonts w:ascii="Times New Roman" w:eastAsia="Calibri" w:hAnsi="Times New Roman" w:cs="Times New Roman"/>
          <w:sz w:val="24"/>
          <w:szCs w:val="24"/>
        </w:rPr>
        <w:t>от 10.01.2020 года       № 1 –па</w:t>
      </w:r>
    </w:p>
    <w:p w:rsidR="001506F0" w:rsidRPr="001506F0" w:rsidRDefault="001506F0" w:rsidP="001506F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06F0" w:rsidRPr="001506F0" w:rsidRDefault="001506F0" w:rsidP="001506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F0">
        <w:rPr>
          <w:rFonts w:ascii="Times New Roman" w:eastAsia="Calibri" w:hAnsi="Times New Roman" w:cs="Times New Roman"/>
          <w:b/>
          <w:sz w:val="24"/>
          <w:szCs w:val="24"/>
        </w:rPr>
        <w:t>Об утверждении норматива стоимости 1 квадратного метра общей площади жилья по Нижнеурюмскому сельсовету Здвинского района Новосибирской области на 1 квартал 2020 года для расчета размера субсидии на приобретение жилых помещений молодыми семьями</w:t>
      </w:r>
    </w:p>
    <w:p w:rsidR="001506F0" w:rsidRPr="001506F0" w:rsidRDefault="001506F0" w:rsidP="001506F0">
      <w:pPr>
        <w:shd w:val="clear" w:color="auto" w:fill="FDFEFF"/>
        <w:spacing w:line="27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F0" w:rsidRPr="001506F0" w:rsidRDefault="001506F0" w:rsidP="001506F0">
      <w:pPr>
        <w:rPr>
          <w:rFonts w:ascii="Times New Roman" w:eastAsia="Calibri" w:hAnsi="Times New Roman" w:cs="Times New Roman"/>
          <w:sz w:val="24"/>
          <w:szCs w:val="24"/>
        </w:rPr>
      </w:pPr>
      <w:r w:rsidRPr="001506F0">
        <w:rPr>
          <w:rFonts w:ascii="Times New Roman" w:eastAsia="Calibri" w:hAnsi="Times New Roman" w:cs="Times New Roman"/>
          <w:sz w:val="24"/>
          <w:szCs w:val="24"/>
        </w:rPr>
        <w:t xml:space="preserve">          В соответствии с Приказом Министерства регионального развития Российской Ф</w:t>
      </w:r>
      <w:r w:rsidRPr="001506F0">
        <w:rPr>
          <w:rFonts w:ascii="Times New Roman" w:eastAsia="Calibri" w:hAnsi="Times New Roman" w:cs="Times New Roman"/>
          <w:sz w:val="24"/>
          <w:szCs w:val="24"/>
        </w:rPr>
        <w:t>е</w:t>
      </w:r>
      <w:r w:rsidRPr="001506F0">
        <w:rPr>
          <w:rFonts w:ascii="Times New Roman" w:eastAsia="Calibri" w:hAnsi="Times New Roman" w:cs="Times New Roman"/>
          <w:sz w:val="24"/>
          <w:szCs w:val="24"/>
        </w:rPr>
        <w:t>дерации от 18.09.2008г. № 168, Федеральной целевой программой «Жилище» утвержде</w:t>
      </w:r>
      <w:r w:rsidRPr="001506F0">
        <w:rPr>
          <w:rFonts w:ascii="Times New Roman" w:eastAsia="Calibri" w:hAnsi="Times New Roman" w:cs="Times New Roman"/>
          <w:sz w:val="24"/>
          <w:szCs w:val="24"/>
        </w:rPr>
        <w:t>н</w:t>
      </w:r>
      <w:r w:rsidRPr="001506F0">
        <w:rPr>
          <w:rFonts w:ascii="Times New Roman" w:eastAsia="Calibri" w:hAnsi="Times New Roman" w:cs="Times New Roman"/>
          <w:sz w:val="24"/>
          <w:szCs w:val="24"/>
        </w:rPr>
        <w:t>ной постановлением Правительства Российской Федерации от 17.12.2010г. № 1050, по</w:t>
      </w:r>
      <w:r w:rsidRPr="001506F0">
        <w:rPr>
          <w:rFonts w:ascii="Times New Roman" w:eastAsia="Calibri" w:hAnsi="Times New Roman" w:cs="Times New Roman"/>
          <w:sz w:val="24"/>
          <w:szCs w:val="24"/>
        </w:rPr>
        <w:t>д</w:t>
      </w:r>
      <w:r w:rsidRPr="001506F0">
        <w:rPr>
          <w:rFonts w:ascii="Times New Roman" w:eastAsia="Calibri" w:hAnsi="Times New Roman" w:cs="Times New Roman"/>
          <w:sz w:val="24"/>
          <w:szCs w:val="24"/>
        </w:rPr>
        <w:t xml:space="preserve">программой  «Обеспечение жильем молодых семей по Новосибирской области на 2015-2020 годы»,  утвержденное постановлением Правительства Новосибирской области от 15.09.2014г. № 352-п,  администрация Нижнеурюмского сельсовета Здвинского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6F0">
        <w:rPr>
          <w:rFonts w:ascii="Times New Roman" w:eastAsia="Calibri" w:hAnsi="Times New Roman" w:cs="Times New Roman"/>
          <w:sz w:val="24"/>
          <w:szCs w:val="24"/>
        </w:rPr>
        <w:t>п о с т а н о в л я е т:</w:t>
      </w:r>
    </w:p>
    <w:p w:rsidR="001506F0" w:rsidRPr="001506F0" w:rsidRDefault="001506F0" w:rsidP="001506F0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506F0">
        <w:rPr>
          <w:rFonts w:ascii="Times New Roman" w:eastAsia="Calibri" w:hAnsi="Times New Roman" w:cs="Times New Roman"/>
          <w:sz w:val="24"/>
          <w:szCs w:val="24"/>
        </w:rPr>
        <w:lastRenderedPageBreak/>
        <w:t>1. Утвердить норматив 1 квадратного метра общей площади жилья по Нижнеурю</w:t>
      </w:r>
      <w:r w:rsidRPr="001506F0">
        <w:rPr>
          <w:rFonts w:ascii="Times New Roman" w:eastAsia="Calibri" w:hAnsi="Times New Roman" w:cs="Times New Roman"/>
          <w:sz w:val="24"/>
          <w:szCs w:val="24"/>
        </w:rPr>
        <w:t>м</w:t>
      </w:r>
      <w:r w:rsidRPr="001506F0">
        <w:rPr>
          <w:rFonts w:ascii="Times New Roman" w:eastAsia="Calibri" w:hAnsi="Times New Roman" w:cs="Times New Roman"/>
          <w:sz w:val="24"/>
          <w:szCs w:val="24"/>
        </w:rPr>
        <w:t>скому сельсовету Здвинского района Новосибирской области  на 1 квартал 2020 год для расчета размера субсидии на приобретение жилых помещений молодыми семьями в ра</w:t>
      </w:r>
      <w:r w:rsidRPr="001506F0">
        <w:rPr>
          <w:rFonts w:ascii="Times New Roman" w:eastAsia="Calibri" w:hAnsi="Times New Roman" w:cs="Times New Roman"/>
          <w:sz w:val="24"/>
          <w:szCs w:val="24"/>
        </w:rPr>
        <w:t>з</w:t>
      </w:r>
      <w:r w:rsidRPr="001506F0">
        <w:rPr>
          <w:rFonts w:ascii="Times New Roman" w:eastAsia="Calibri" w:hAnsi="Times New Roman" w:cs="Times New Roman"/>
          <w:sz w:val="24"/>
          <w:szCs w:val="24"/>
        </w:rPr>
        <w:t>мере 20 000 рублей, но не выше средней рыночной стоимости 1 квадратного метра общей площади жилья по Новосибирской области.</w:t>
      </w:r>
    </w:p>
    <w:p w:rsidR="001506F0" w:rsidRPr="001506F0" w:rsidRDefault="001506F0" w:rsidP="001506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F0">
        <w:rPr>
          <w:rFonts w:ascii="Times New Roman" w:eastAsia="Calibri" w:hAnsi="Times New Roman" w:cs="Times New Roman"/>
          <w:sz w:val="24"/>
          <w:szCs w:val="24"/>
        </w:rPr>
        <w:t xml:space="preserve">        2. Контроль за исполнением постановления оставляю за собой.</w:t>
      </w:r>
    </w:p>
    <w:p w:rsidR="001506F0" w:rsidRPr="001506F0" w:rsidRDefault="001506F0" w:rsidP="001506F0">
      <w:pPr>
        <w:rPr>
          <w:rFonts w:ascii="Times New Roman" w:eastAsia="Calibri" w:hAnsi="Times New Roman" w:cs="Times New Roman"/>
          <w:sz w:val="24"/>
          <w:szCs w:val="24"/>
        </w:rPr>
      </w:pPr>
    </w:p>
    <w:p w:rsidR="001506F0" w:rsidRPr="001506F0" w:rsidRDefault="001506F0" w:rsidP="001506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06F0">
        <w:rPr>
          <w:rFonts w:ascii="Times New Roman" w:eastAsia="Calibri" w:hAnsi="Times New Roman" w:cs="Times New Roman"/>
          <w:sz w:val="24"/>
          <w:szCs w:val="24"/>
        </w:rPr>
        <w:t xml:space="preserve">      Глава Нижнеурюмского сельсовета                                            А.М.Канев</w:t>
      </w:r>
    </w:p>
    <w:p w:rsidR="001506F0" w:rsidRPr="001506F0" w:rsidRDefault="001506F0" w:rsidP="001506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06F0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</w:t>
      </w:r>
    </w:p>
    <w:p w:rsidR="001506F0" w:rsidRPr="006F59E8" w:rsidRDefault="001506F0" w:rsidP="001506F0">
      <w:pPr>
        <w:rPr>
          <w:rFonts w:ascii="Times New Roman" w:eastAsia="Calibri" w:hAnsi="Times New Roman" w:cs="Times New Roman"/>
          <w:sz w:val="24"/>
          <w:szCs w:val="24"/>
        </w:rPr>
      </w:pPr>
    </w:p>
    <w:p w:rsidR="006F59E8" w:rsidRPr="006F59E8" w:rsidRDefault="006F59E8" w:rsidP="006F5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E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F59E8" w:rsidRPr="006F59E8" w:rsidRDefault="006F59E8" w:rsidP="006F5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E8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6F59E8" w:rsidRPr="006F59E8" w:rsidRDefault="006F59E8" w:rsidP="006F5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E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6F59E8" w:rsidRPr="006F59E8" w:rsidRDefault="006F59E8" w:rsidP="006F59E8">
      <w:pPr>
        <w:rPr>
          <w:rFonts w:ascii="Times New Roman" w:hAnsi="Times New Roman" w:cs="Times New Roman"/>
          <w:sz w:val="24"/>
          <w:szCs w:val="24"/>
        </w:rPr>
      </w:pPr>
    </w:p>
    <w:p w:rsidR="006F59E8" w:rsidRPr="006F59E8" w:rsidRDefault="006F59E8" w:rsidP="006F5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E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F59E8" w:rsidRPr="006F59E8" w:rsidRDefault="006F59E8" w:rsidP="006F5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от 14 .01.2020  №  2  -па</w:t>
      </w:r>
    </w:p>
    <w:p w:rsidR="006F59E8" w:rsidRPr="006F59E8" w:rsidRDefault="006F59E8" w:rsidP="006F5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 Нижнеурюмского  сельсовета  Здвинского района Новос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бирской области  свободного от прав третьих лиц (за исключением имущественных прав некоммерческих организаций, не являющихся государственными и муниципальными у</w:t>
      </w:r>
      <w:r w:rsidRPr="006F59E8">
        <w:rPr>
          <w:rFonts w:ascii="Times New Roman" w:hAnsi="Times New Roman" w:cs="Times New Roman"/>
          <w:sz w:val="24"/>
          <w:szCs w:val="24"/>
        </w:rPr>
        <w:t>ч</w:t>
      </w:r>
      <w:r w:rsidRPr="006F59E8">
        <w:rPr>
          <w:rFonts w:ascii="Times New Roman" w:hAnsi="Times New Roman" w:cs="Times New Roman"/>
          <w:sz w:val="24"/>
          <w:szCs w:val="24"/>
        </w:rPr>
        <w:t>реждениями и некоммерческими организациями, учрежденными Российской Федерац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ей), которое может быть предоставлено социально ориентированным некоммерческим о</w:t>
      </w:r>
      <w:r w:rsidRPr="006F59E8">
        <w:rPr>
          <w:rFonts w:ascii="Times New Roman" w:hAnsi="Times New Roman" w:cs="Times New Roman"/>
          <w:sz w:val="24"/>
          <w:szCs w:val="24"/>
        </w:rPr>
        <w:t>р</w:t>
      </w:r>
      <w:r w:rsidRPr="006F59E8">
        <w:rPr>
          <w:rFonts w:ascii="Times New Roman" w:hAnsi="Times New Roman" w:cs="Times New Roman"/>
          <w:sz w:val="24"/>
          <w:szCs w:val="24"/>
        </w:rPr>
        <w:t>ганизациям во владение и (или) в пользование на долгосрочной основе</w:t>
      </w:r>
    </w:p>
    <w:p w:rsidR="006F59E8" w:rsidRPr="006F59E8" w:rsidRDefault="006F59E8" w:rsidP="006F59E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E8" w:rsidRPr="006F59E8" w:rsidRDefault="006F59E8" w:rsidP="006F59E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hyperlink r:id="rId8" w:history="1">
        <w:r w:rsidRPr="006F59E8">
          <w:rPr>
            <w:rStyle w:val="af1"/>
            <w:rFonts w:ascii="Times New Roman" w:hAnsi="Times New Roman" w:cs="Times New Roman"/>
            <w:sz w:val="24"/>
            <w:szCs w:val="24"/>
          </w:rPr>
          <w:t>Федеральным законом  от 12.01.1996 № 7-ФЗ "О некоммерческих орган</w:t>
        </w:r>
        <w:r w:rsidRPr="006F59E8">
          <w:rPr>
            <w:rStyle w:val="af1"/>
            <w:rFonts w:ascii="Times New Roman" w:hAnsi="Times New Roman" w:cs="Times New Roman"/>
            <w:sz w:val="24"/>
            <w:szCs w:val="24"/>
          </w:rPr>
          <w:t>и</w:t>
        </w:r>
        <w:r w:rsidRPr="006F59E8">
          <w:rPr>
            <w:rStyle w:val="af1"/>
            <w:rFonts w:ascii="Times New Roman" w:hAnsi="Times New Roman" w:cs="Times New Roman"/>
            <w:sz w:val="24"/>
            <w:szCs w:val="24"/>
          </w:rPr>
          <w:t>зациях"</w:t>
        </w:r>
      </w:hyperlink>
      <w:r w:rsidRPr="006F59E8">
        <w:rPr>
          <w:rFonts w:ascii="Times New Roman" w:hAnsi="Times New Roman" w:cs="Times New Roman"/>
          <w:sz w:val="24"/>
          <w:szCs w:val="24"/>
        </w:rPr>
        <w:t xml:space="preserve">  п о с т а н о в л я ю:</w:t>
      </w:r>
    </w:p>
    <w:p w:rsidR="006F59E8" w:rsidRPr="006F59E8" w:rsidRDefault="006F59E8" w:rsidP="006F59E8">
      <w:pPr>
        <w:tabs>
          <w:tab w:val="left" w:pos="708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            1. Утвердить прилагаемый Порядок формирования, ведения и обязательного опу</w:t>
      </w:r>
      <w:r w:rsidRPr="006F59E8">
        <w:rPr>
          <w:rFonts w:ascii="Times New Roman" w:hAnsi="Times New Roman" w:cs="Times New Roman"/>
          <w:sz w:val="24"/>
          <w:szCs w:val="24"/>
        </w:rPr>
        <w:t>б</w:t>
      </w:r>
      <w:r w:rsidRPr="006F59E8">
        <w:rPr>
          <w:rFonts w:ascii="Times New Roman" w:hAnsi="Times New Roman" w:cs="Times New Roman"/>
          <w:sz w:val="24"/>
          <w:szCs w:val="24"/>
        </w:rPr>
        <w:t>ликов</w:t>
      </w:r>
      <w:r w:rsidRPr="006F59E8">
        <w:rPr>
          <w:rFonts w:ascii="Times New Roman" w:hAnsi="Times New Roman" w:cs="Times New Roman"/>
          <w:sz w:val="24"/>
          <w:szCs w:val="24"/>
        </w:rPr>
        <w:t>а</w:t>
      </w:r>
      <w:r w:rsidRPr="006F59E8">
        <w:rPr>
          <w:rFonts w:ascii="Times New Roman" w:hAnsi="Times New Roman" w:cs="Times New Roman"/>
          <w:sz w:val="24"/>
          <w:szCs w:val="24"/>
        </w:rPr>
        <w:t>ния перечня муниципального имущества муниципального образования Здвинского района Новосибирской области, свободного от прав третьих лиц (за исключением имущ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ственных прав некоммерческих организаций, не являющихся государственными и мун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ципальными учреждениями и некоммерческими организациями, учрежденными Росси</w:t>
      </w:r>
      <w:r w:rsidRPr="006F59E8">
        <w:rPr>
          <w:rFonts w:ascii="Times New Roman" w:hAnsi="Times New Roman" w:cs="Times New Roman"/>
          <w:sz w:val="24"/>
          <w:szCs w:val="24"/>
        </w:rPr>
        <w:t>й</w:t>
      </w:r>
      <w:r w:rsidRPr="006F59E8">
        <w:rPr>
          <w:rFonts w:ascii="Times New Roman" w:hAnsi="Times New Roman" w:cs="Times New Roman"/>
          <w:sz w:val="24"/>
          <w:szCs w:val="24"/>
        </w:rPr>
        <w:t>ской Федерацией), которое может быть предоставлено социально ориентированным н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коммерческим организациям во владение и (или) в пользование на долгосрочной основе.</w:t>
      </w:r>
    </w:p>
    <w:p w:rsidR="006F59E8" w:rsidRPr="006F59E8" w:rsidRDefault="006F59E8" w:rsidP="006F59E8">
      <w:pPr>
        <w:tabs>
          <w:tab w:val="left" w:pos="708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2. </w:t>
      </w:r>
      <w:r w:rsidRPr="006F59E8">
        <w:rPr>
          <w:rFonts w:ascii="Times New Roman" w:hAnsi="Times New Roman" w:cs="Times New Roman"/>
          <w:bCs/>
          <w:sz w:val="24"/>
          <w:szCs w:val="24"/>
        </w:rPr>
        <w:t xml:space="preserve">   опубликовать настоящее постановление в  периодическом печатном издании « Ни</w:t>
      </w:r>
      <w:r w:rsidRPr="006F59E8">
        <w:rPr>
          <w:rFonts w:ascii="Times New Roman" w:hAnsi="Times New Roman" w:cs="Times New Roman"/>
          <w:bCs/>
          <w:sz w:val="24"/>
          <w:szCs w:val="24"/>
        </w:rPr>
        <w:t>ж</w:t>
      </w:r>
      <w:r w:rsidRPr="006F59E8">
        <w:rPr>
          <w:rFonts w:ascii="Times New Roman" w:hAnsi="Times New Roman" w:cs="Times New Roman"/>
          <w:bCs/>
          <w:sz w:val="24"/>
          <w:szCs w:val="24"/>
        </w:rPr>
        <w:t>неурю</w:t>
      </w:r>
      <w:r w:rsidRPr="006F59E8">
        <w:rPr>
          <w:rFonts w:ascii="Times New Roman" w:hAnsi="Times New Roman" w:cs="Times New Roman"/>
          <w:bCs/>
          <w:sz w:val="24"/>
          <w:szCs w:val="24"/>
        </w:rPr>
        <w:t>м</w:t>
      </w:r>
      <w:r w:rsidRPr="006F59E8">
        <w:rPr>
          <w:rFonts w:ascii="Times New Roman" w:hAnsi="Times New Roman" w:cs="Times New Roman"/>
          <w:bCs/>
          <w:sz w:val="24"/>
          <w:szCs w:val="24"/>
        </w:rPr>
        <w:t xml:space="preserve">ский вестник » и организовать размещение постановления на официальном сайте  </w:t>
      </w:r>
    </w:p>
    <w:p w:rsidR="006F59E8" w:rsidRPr="006F59E8" w:rsidRDefault="006F59E8" w:rsidP="006F59E8">
      <w:pPr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 xml:space="preserve">           3. Контроль за исполнением постановления  оставляю за собой.</w:t>
      </w:r>
    </w:p>
    <w:p w:rsidR="006F59E8" w:rsidRPr="006F59E8" w:rsidRDefault="006F59E8" w:rsidP="006F59E8">
      <w:pPr>
        <w:pStyle w:val="aa"/>
        <w:spacing w:line="240" w:lineRule="atLeast"/>
        <w:ind w:right="-1"/>
        <w:rPr>
          <w:bCs/>
        </w:rPr>
      </w:pPr>
    </w:p>
    <w:p w:rsidR="006F59E8" w:rsidRPr="006F59E8" w:rsidRDefault="006F59E8" w:rsidP="006F59E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6F59E8" w:rsidRPr="006F59E8" w:rsidRDefault="006F59E8" w:rsidP="006F59E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 А.М.Канев</w:t>
      </w:r>
    </w:p>
    <w:p w:rsidR="006F59E8" w:rsidRPr="006F59E8" w:rsidRDefault="006F59E8" w:rsidP="006F59E8">
      <w:pPr>
        <w:rPr>
          <w:rFonts w:ascii="Times New Roman" w:hAnsi="Times New Roman" w:cs="Times New Roman"/>
          <w:sz w:val="24"/>
          <w:szCs w:val="24"/>
        </w:rPr>
      </w:pPr>
    </w:p>
    <w:p w:rsidR="006F59E8" w:rsidRPr="006F59E8" w:rsidRDefault="006F59E8" w:rsidP="006F59E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lastRenderedPageBreak/>
        <w:t>Утвержден</w:t>
      </w:r>
    </w:p>
    <w:p w:rsidR="006F59E8" w:rsidRPr="006F59E8" w:rsidRDefault="006F59E8" w:rsidP="006F59E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>постановлением администрации</w:t>
      </w:r>
    </w:p>
    <w:p w:rsidR="006F59E8" w:rsidRPr="006F59E8" w:rsidRDefault="006F59E8" w:rsidP="006F59E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 xml:space="preserve">Нижнеурюмского сельсовета </w:t>
      </w:r>
    </w:p>
    <w:p w:rsidR="006F59E8" w:rsidRPr="006F59E8" w:rsidRDefault="006F59E8" w:rsidP="006F59E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 xml:space="preserve">Здвинского района </w:t>
      </w:r>
    </w:p>
    <w:p w:rsidR="006F59E8" w:rsidRPr="006F59E8" w:rsidRDefault="006F59E8" w:rsidP="006F59E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>Новосибирской области</w:t>
      </w:r>
    </w:p>
    <w:p w:rsidR="006F59E8" w:rsidRPr="006F59E8" w:rsidRDefault="006F59E8" w:rsidP="006F59E8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>от 14 .01.2020 № 2 -па</w:t>
      </w:r>
    </w:p>
    <w:p w:rsidR="006F59E8" w:rsidRPr="006F59E8" w:rsidRDefault="006F59E8" w:rsidP="006F59E8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Порядок формирования, ведения и обязательного опубликования перечня муниципальн</w:t>
      </w:r>
      <w:r w:rsidRPr="006F59E8">
        <w:rPr>
          <w:rFonts w:ascii="Times New Roman" w:hAnsi="Times New Roman" w:cs="Times New Roman"/>
          <w:sz w:val="24"/>
          <w:szCs w:val="24"/>
        </w:rPr>
        <w:t>о</w:t>
      </w:r>
      <w:r w:rsidRPr="006F59E8">
        <w:rPr>
          <w:rFonts w:ascii="Times New Roman" w:hAnsi="Times New Roman" w:cs="Times New Roman"/>
          <w:sz w:val="24"/>
          <w:szCs w:val="24"/>
        </w:rPr>
        <w:t>го им</w:t>
      </w:r>
      <w:r w:rsidRPr="006F59E8">
        <w:rPr>
          <w:rFonts w:ascii="Times New Roman" w:hAnsi="Times New Roman" w:cs="Times New Roman"/>
          <w:sz w:val="24"/>
          <w:szCs w:val="24"/>
        </w:rPr>
        <w:t>у</w:t>
      </w:r>
      <w:r w:rsidRPr="006F59E8">
        <w:rPr>
          <w:rFonts w:ascii="Times New Roman" w:hAnsi="Times New Roman" w:cs="Times New Roman"/>
          <w:sz w:val="24"/>
          <w:szCs w:val="24"/>
        </w:rPr>
        <w:t>щества Нижнеурюмского сельсовета  Здвинского района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</w:t>
      </w:r>
      <w:r w:rsidRPr="006F59E8">
        <w:rPr>
          <w:rFonts w:ascii="Times New Roman" w:hAnsi="Times New Roman" w:cs="Times New Roman"/>
          <w:sz w:val="24"/>
          <w:szCs w:val="24"/>
        </w:rPr>
        <w:t>а</w:t>
      </w:r>
      <w:r w:rsidRPr="006F59E8">
        <w:rPr>
          <w:rFonts w:ascii="Times New Roman" w:hAnsi="Times New Roman" w:cs="Times New Roman"/>
          <w:sz w:val="24"/>
          <w:szCs w:val="24"/>
        </w:rPr>
        <w:t>дение и (или) в пользование на долгосрочной о</w:t>
      </w:r>
      <w:r w:rsidRPr="006F59E8">
        <w:rPr>
          <w:rFonts w:ascii="Times New Roman" w:hAnsi="Times New Roman" w:cs="Times New Roman"/>
          <w:sz w:val="24"/>
          <w:szCs w:val="24"/>
        </w:rPr>
        <w:t>с</w:t>
      </w:r>
      <w:r w:rsidRPr="006F59E8">
        <w:rPr>
          <w:rFonts w:ascii="Times New Roman" w:hAnsi="Times New Roman" w:cs="Times New Roman"/>
          <w:sz w:val="24"/>
          <w:szCs w:val="24"/>
        </w:rPr>
        <w:t>нове</w:t>
      </w:r>
    </w:p>
    <w:p w:rsidR="006F59E8" w:rsidRPr="006F59E8" w:rsidRDefault="006F59E8" w:rsidP="006F59E8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1.1. Настоящий Порядок определяет процедуру формирования, ведения, обязател</w:t>
      </w:r>
      <w:r w:rsidRPr="006F59E8">
        <w:rPr>
          <w:rFonts w:ascii="Times New Roman" w:hAnsi="Times New Roman" w:cs="Times New Roman"/>
          <w:sz w:val="24"/>
          <w:szCs w:val="24"/>
        </w:rPr>
        <w:t>ь</w:t>
      </w:r>
      <w:r w:rsidRPr="006F59E8">
        <w:rPr>
          <w:rFonts w:ascii="Times New Roman" w:hAnsi="Times New Roman" w:cs="Times New Roman"/>
          <w:sz w:val="24"/>
          <w:szCs w:val="24"/>
        </w:rPr>
        <w:t>ного опубликования перечня муниципального имущества Нижнеурюмского сельсовета Здви</w:t>
      </w:r>
      <w:r w:rsidRPr="006F59E8">
        <w:rPr>
          <w:rFonts w:ascii="Times New Roman" w:hAnsi="Times New Roman" w:cs="Times New Roman"/>
          <w:sz w:val="24"/>
          <w:szCs w:val="24"/>
        </w:rPr>
        <w:t>н</w:t>
      </w:r>
      <w:r w:rsidRPr="006F59E8">
        <w:rPr>
          <w:rFonts w:ascii="Times New Roman" w:hAnsi="Times New Roman" w:cs="Times New Roman"/>
          <w:sz w:val="24"/>
          <w:szCs w:val="24"/>
        </w:rPr>
        <w:t>ского района Новосибирской области, свободного от прав третьих лиц (за исключением имущественных прав некоммерческих организаций, не явля</w:t>
      </w:r>
      <w:r w:rsidRPr="006F59E8">
        <w:rPr>
          <w:rFonts w:ascii="Times New Roman" w:hAnsi="Times New Roman" w:cs="Times New Roman"/>
          <w:sz w:val="24"/>
          <w:szCs w:val="24"/>
        </w:rPr>
        <w:t>ю</w:t>
      </w:r>
      <w:r w:rsidRPr="006F59E8">
        <w:rPr>
          <w:rFonts w:ascii="Times New Roman" w:hAnsi="Times New Roman" w:cs="Times New Roman"/>
          <w:sz w:val="24"/>
          <w:szCs w:val="24"/>
        </w:rPr>
        <w:t>щихся государственными и муниципальными учреждениями и некоммерческими организациями, учрежденными Ро</w:t>
      </w:r>
      <w:r w:rsidRPr="006F59E8">
        <w:rPr>
          <w:rFonts w:ascii="Times New Roman" w:hAnsi="Times New Roman" w:cs="Times New Roman"/>
          <w:sz w:val="24"/>
          <w:szCs w:val="24"/>
        </w:rPr>
        <w:t>с</w:t>
      </w:r>
      <w:r w:rsidRPr="006F59E8">
        <w:rPr>
          <w:rFonts w:ascii="Times New Roman" w:hAnsi="Times New Roman" w:cs="Times New Roman"/>
          <w:sz w:val="24"/>
          <w:szCs w:val="24"/>
        </w:rPr>
        <w:t>сийской Федерацией), которое может быть пр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доставлено социально ориентированным некоммерческим организациям во влад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ние и (или) в пользование на долгосрочной основе (далее - Перечень).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1.2. Перечень формируется в целях оказания имущественной поддержки социально ор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ентированным некоммерческим организациям на территории Нижнеурюмского сельсов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та Здвинского района Новосибирской области путем передачи им муниципального им</w:t>
      </w:r>
      <w:r w:rsidRPr="006F59E8">
        <w:rPr>
          <w:rFonts w:ascii="Times New Roman" w:hAnsi="Times New Roman" w:cs="Times New Roman"/>
          <w:sz w:val="24"/>
          <w:szCs w:val="24"/>
        </w:rPr>
        <w:t>у</w:t>
      </w:r>
      <w:r w:rsidRPr="006F59E8">
        <w:rPr>
          <w:rFonts w:ascii="Times New Roman" w:hAnsi="Times New Roman" w:cs="Times New Roman"/>
          <w:sz w:val="24"/>
          <w:szCs w:val="24"/>
        </w:rPr>
        <w:t>щества в пользование на безвозмездной основе.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1.3. Имущество, включенное в Перечень, должно использоваться только по целевому н</w:t>
      </w:r>
      <w:r w:rsidRPr="006F59E8">
        <w:rPr>
          <w:rFonts w:ascii="Times New Roman" w:hAnsi="Times New Roman" w:cs="Times New Roman"/>
          <w:sz w:val="24"/>
          <w:szCs w:val="24"/>
        </w:rPr>
        <w:t>а</w:t>
      </w:r>
      <w:r w:rsidRPr="006F59E8">
        <w:rPr>
          <w:rFonts w:ascii="Times New Roman" w:hAnsi="Times New Roman" w:cs="Times New Roman"/>
          <w:sz w:val="24"/>
          <w:szCs w:val="24"/>
        </w:rPr>
        <w:t>значению.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1.4. Перечень утверждается правовым актом администрации Нижнеурюмского сельсовета Здвинского района Новосибирской области.</w:t>
      </w:r>
    </w:p>
    <w:p w:rsidR="006F59E8" w:rsidRPr="006F59E8" w:rsidRDefault="006F59E8" w:rsidP="006F59E8">
      <w:pPr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6F59E8" w:rsidRPr="006F59E8" w:rsidRDefault="006F59E8" w:rsidP="006F59E8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b/>
          <w:bCs/>
          <w:sz w:val="24"/>
          <w:szCs w:val="24"/>
        </w:rPr>
        <w:t>2. Порядок формирования и ведения Перечня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2.1. Формирование Перечня, рассмотрение предложений по включению в Перечень и (или) исключению муниципального имущества из Перечня осуществляется  главой Ни</w:t>
      </w:r>
      <w:r w:rsidRPr="006F59E8">
        <w:rPr>
          <w:rFonts w:ascii="Times New Roman" w:hAnsi="Times New Roman" w:cs="Times New Roman"/>
          <w:sz w:val="24"/>
          <w:szCs w:val="24"/>
        </w:rPr>
        <w:t>ж</w:t>
      </w:r>
      <w:r w:rsidRPr="006F59E8">
        <w:rPr>
          <w:rFonts w:ascii="Times New Roman" w:hAnsi="Times New Roman" w:cs="Times New Roman"/>
          <w:sz w:val="24"/>
          <w:szCs w:val="24"/>
        </w:rPr>
        <w:t>неурюмского сельсовета Здвинского района Новосибирской области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2.2. Включению в Перечень подлежит муниципальное имущество, составляющее муниц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пальную казну  Нижнеурюмского сельсовета Здвинского района Новос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бирской области, включенное в реестр муниципального имущества Здвинского района Новосибирской о</w:t>
      </w:r>
      <w:r w:rsidRPr="006F59E8">
        <w:rPr>
          <w:rFonts w:ascii="Times New Roman" w:hAnsi="Times New Roman" w:cs="Times New Roman"/>
          <w:sz w:val="24"/>
          <w:szCs w:val="24"/>
        </w:rPr>
        <w:t>б</w:t>
      </w:r>
      <w:r w:rsidRPr="006F59E8">
        <w:rPr>
          <w:rFonts w:ascii="Times New Roman" w:hAnsi="Times New Roman" w:cs="Times New Roman"/>
          <w:sz w:val="24"/>
          <w:szCs w:val="24"/>
        </w:rPr>
        <w:t>ласти, свободное от прав третьих лиц.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lastRenderedPageBreak/>
        <w:t>2.3. Муниципальное имущество подлежит исключению из Перечня в случаях: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не востребованности муниципального имущества более 1 года со дня его вкл</w:t>
      </w:r>
      <w:r w:rsidRPr="006F59E8">
        <w:rPr>
          <w:rFonts w:ascii="Times New Roman" w:hAnsi="Times New Roman" w:cs="Times New Roman"/>
          <w:sz w:val="24"/>
          <w:szCs w:val="24"/>
        </w:rPr>
        <w:t>ю</w:t>
      </w:r>
      <w:r w:rsidRPr="006F59E8">
        <w:rPr>
          <w:rFonts w:ascii="Times New Roman" w:hAnsi="Times New Roman" w:cs="Times New Roman"/>
          <w:sz w:val="24"/>
          <w:szCs w:val="24"/>
        </w:rPr>
        <w:t>чения в Перечень;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принятия решения о передаче муниципального имущества, включенного в Пер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чень, в федеральную собственность или собственность Новосибирской области;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возникновения у администрации Нижнеурюмского сельсовета Здвинского района Нов</w:t>
      </w:r>
      <w:r w:rsidRPr="006F59E8">
        <w:rPr>
          <w:rFonts w:ascii="Times New Roman" w:hAnsi="Times New Roman" w:cs="Times New Roman"/>
          <w:sz w:val="24"/>
          <w:szCs w:val="24"/>
        </w:rPr>
        <w:t>о</w:t>
      </w:r>
      <w:r w:rsidRPr="006F59E8">
        <w:rPr>
          <w:rFonts w:ascii="Times New Roman" w:hAnsi="Times New Roman" w:cs="Times New Roman"/>
          <w:sz w:val="24"/>
          <w:szCs w:val="24"/>
        </w:rPr>
        <w:t>сибирской области  потребности в муниципальном имуществе, включенном в Перечень, для осуществления своих полномочий;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прекращения права собственности  Нижнеурюмского сельсовета Здвинского района Н</w:t>
      </w:r>
      <w:r w:rsidRPr="006F59E8">
        <w:rPr>
          <w:rFonts w:ascii="Times New Roman" w:hAnsi="Times New Roman" w:cs="Times New Roman"/>
          <w:sz w:val="24"/>
          <w:szCs w:val="24"/>
        </w:rPr>
        <w:t>о</w:t>
      </w:r>
      <w:r w:rsidRPr="006F59E8">
        <w:rPr>
          <w:rFonts w:ascii="Times New Roman" w:hAnsi="Times New Roman" w:cs="Times New Roman"/>
          <w:sz w:val="24"/>
          <w:szCs w:val="24"/>
        </w:rPr>
        <w:t>восибирской области на муниципальное имущество, включенное в Пер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чень;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невозможности дальнейшего использования муниципального имущества, вкл</w:t>
      </w:r>
      <w:r w:rsidRPr="006F59E8">
        <w:rPr>
          <w:rFonts w:ascii="Times New Roman" w:hAnsi="Times New Roman" w:cs="Times New Roman"/>
          <w:sz w:val="24"/>
          <w:szCs w:val="24"/>
        </w:rPr>
        <w:t>ю</w:t>
      </w:r>
      <w:r w:rsidRPr="006F59E8">
        <w:rPr>
          <w:rFonts w:ascii="Times New Roman" w:hAnsi="Times New Roman" w:cs="Times New Roman"/>
          <w:sz w:val="24"/>
          <w:szCs w:val="24"/>
        </w:rPr>
        <w:t>ченного в Перечень, ввиду его неудовлетворительного технического состояния;</w:t>
      </w:r>
    </w:p>
    <w:p w:rsidR="006F59E8" w:rsidRPr="006F59E8" w:rsidRDefault="006F59E8" w:rsidP="006F59E8">
      <w:pPr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списания, гибели или утраты муниципального имущества.</w:t>
      </w:r>
    </w:p>
    <w:p w:rsidR="006F59E8" w:rsidRPr="006F59E8" w:rsidRDefault="006F59E8" w:rsidP="006F59E8">
      <w:pPr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2.4. Решение о внесении изменений в сведения о муниципальном имуществе, включенном в Перечень, или исключении муниципального имущества из Перечня принимается прав</w:t>
      </w:r>
      <w:r w:rsidRPr="006F59E8">
        <w:rPr>
          <w:rFonts w:ascii="Times New Roman" w:hAnsi="Times New Roman" w:cs="Times New Roman"/>
          <w:sz w:val="24"/>
          <w:szCs w:val="24"/>
        </w:rPr>
        <w:t>о</w:t>
      </w:r>
      <w:r w:rsidRPr="006F59E8">
        <w:rPr>
          <w:rFonts w:ascii="Times New Roman" w:hAnsi="Times New Roman" w:cs="Times New Roman"/>
          <w:sz w:val="24"/>
          <w:szCs w:val="24"/>
        </w:rPr>
        <w:t>вым актом администрации  Нижнеурюмского сельсовета Здвинского района Новосиби</w:t>
      </w:r>
      <w:r w:rsidRPr="006F59E8">
        <w:rPr>
          <w:rFonts w:ascii="Times New Roman" w:hAnsi="Times New Roman" w:cs="Times New Roman"/>
          <w:sz w:val="24"/>
          <w:szCs w:val="24"/>
        </w:rPr>
        <w:t>р</w:t>
      </w:r>
      <w:r w:rsidRPr="006F59E8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6F59E8" w:rsidRPr="006F59E8" w:rsidRDefault="006F59E8" w:rsidP="006F59E8">
      <w:pPr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2.5. Ведение Перечня осуществляется Управлением путем внесения записей о включении и (или) исключении данных о муниципальном имуществе в течение 3 рабочих дней со дня вступления в силу соответствующего правового акта админ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страции Нижнеурюмского сельсовета  Здвинского района Новосибирской области по форме согласно приложению 1 к настоящему Порядку.</w:t>
      </w:r>
    </w:p>
    <w:p w:rsidR="006F59E8" w:rsidRPr="006F59E8" w:rsidRDefault="006F59E8" w:rsidP="006F59E8">
      <w:pPr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2.6. В Перечень должны быть включены следующие сведения:</w:t>
      </w:r>
    </w:p>
    <w:p w:rsidR="006F59E8" w:rsidRPr="006F59E8" w:rsidRDefault="006F59E8" w:rsidP="006F5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порядковый номер;</w:t>
      </w:r>
    </w:p>
    <w:p w:rsidR="006F59E8" w:rsidRPr="006F59E8" w:rsidRDefault="006F59E8" w:rsidP="006F5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наименование имущества;</w:t>
      </w:r>
    </w:p>
    <w:p w:rsidR="006F59E8" w:rsidRPr="006F59E8" w:rsidRDefault="006F59E8" w:rsidP="006F5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адрес;</w:t>
      </w:r>
    </w:p>
    <w:p w:rsidR="006F59E8" w:rsidRPr="006F59E8" w:rsidRDefault="006F59E8" w:rsidP="006F5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- площадь (в отношении недвижимого имущества).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2.7. Управление по запросу любого заинтересованного лица предоставляет и</w:t>
      </w:r>
      <w:r w:rsidRPr="006F59E8">
        <w:rPr>
          <w:rFonts w:ascii="Times New Roman" w:hAnsi="Times New Roman" w:cs="Times New Roman"/>
          <w:sz w:val="24"/>
          <w:szCs w:val="24"/>
        </w:rPr>
        <w:t>н</w:t>
      </w:r>
      <w:r w:rsidRPr="006F59E8">
        <w:rPr>
          <w:rFonts w:ascii="Times New Roman" w:hAnsi="Times New Roman" w:cs="Times New Roman"/>
          <w:sz w:val="24"/>
          <w:szCs w:val="24"/>
        </w:rPr>
        <w:t>формацию в форме выписки о наличии и составе муниципального имущества, включенного в Пер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чень, в течение 5 рабочих дней со дня регистрации в Управл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нии такого запроса.</w:t>
      </w:r>
    </w:p>
    <w:p w:rsidR="006F59E8" w:rsidRPr="006F59E8" w:rsidRDefault="006F59E8" w:rsidP="006F59E8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b/>
          <w:bCs/>
          <w:sz w:val="24"/>
          <w:szCs w:val="24"/>
        </w:rPr>
        <w:t>3. Порядок официального опубликования Перечня</w:t>
      </w:r>
    </w:p>
    <w:p w:rsidR="006F59E8" w:rsidRPr="006F59E8" w:rsidRDefault="006F59E8" w:rsidP="006F59E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3.1. Правовой акт администрации Нижнеурюмского сельсовета  Здвинского района Нов</w:t>
      </w:r>
      <w:r w:rsidRPr="006F59E8">
        <w:rPr>
          <w:rFonts w:ascii="Times New Roman" w:hAnsi="Times New Roman" w:cs="Times New Roman"/>
          <w:sz w:val="24"/>
          <w:szCs w:val="24"/>
        </w:rPr>
        <w:t>о</w:t>
      </w:r>
      <w:r w:rsidRPr="006F59E8">
        <w:rPr>
          <w:rFonts w:ascii="Times New Roman" w:hAnsi="Times New Roman" w:cs="Times New Roman"/>
          <w:sz w:val="24"/>
          <w:szCs w:val="24"/>
        </w:rPr>
        <w:t>сибирской области об утверждении Перечня (внесении в него изменений) подлежит оф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циальному опубликованию.</w:t>
      </w:r>
    </w:p>
    <w:p w:rsidR="006F59E8" w:rsidRPr="006F59E8" w:rsidRDefault="006F59E8" w:rsidP="006F59E8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9E8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:rsidR="006F59E8" w:rsidRPr="006F59E8" w:rsidRDefault="006F59E8" w:rsidP="006F59E8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lastRenderedPageBreak/>
        <w:t>4.1. Муниципальное имущество, включенное в Перечень, не подлежит отчуждению в ч</w:t>
      </w:r>
      <w:r w:rsidRPr="006F59E8">
        <w:rPr>
          <w:rFonts w:ascii="Times New Roman" w:hAnsi="Times New Roman" w:cs="Times New Roman"/>
          <w:sz w:val="24"/>
          <w:szCs w:val="24"/>
        </w:rPr>
        <w:t>а</w:t>
      </w:r>
      <w:r w:rsidRPr="006F59E8">
        <w:rPr>
          <w:rFonts w:ascii="Times New Roman" w:hAnsi="Times New Roman" w:cs="Times New Roman"/>
          <w:sz w:val="24"/>
          <w:szCs w:val="24"/>
        </w:rPr>
        <w:t>стную собственность, в том числе в собственность некоммерческих организаций, аре</w:t>
      </w:r>
      <w:r w:rsidRPr="006F59E8">
        <w:rPr>
          <w:rFonts w:ascii="Times New Roman" w:hAnsi="Times New Roman" w:cs="Times New Roman"/>
          <w:sz w:val="24"/>
          <w:szCs w:val="24"/>
        </w:rPr>
        <w:t>н</w:t>
      </w:r>
      <w:r w:rsidRPr="006F59E8">
        <w:rPr>
          <w:rFonts w:ascii="Times New Roman" w:hAnsi="Times New Roman" w:cs="Times New Roman"/>
          <w:sz w:val="24"/>
          <w:szCs w:val="24"/>
        </w:rPr>
        <w:t>дующих это имущество.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Запрещается продажа переданного социально ориентированным некоммерческим орган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зациям муниципального имущества, переуступка прав пользования им, сдача его в су</w:t>
      </w:r>
      <w:r w:rsidRPr="006F59E8">
        <w:rPr>
          <w:rFonts w:ascii="Times New Roman" w:hAnsi="Times New Roman" w:cs="Times New Roman"/>
          <w:sz w:val="24"/>
          <w:szCs w:val="24"/>
        </w:rPr>
        <w:t>б</w:t>
      </w:r>
      <w:r w:rsidRPr="006F59E8">
        <w:rPr>
          <w:rFonts w:ascii="Times New Roman" w:hAnsi="Times New Roman" w:cs="Times New Roman"/>
          <w:sz w:val="24"/>
          <w:szCs w:val="24"/>
        </w:rPr>
        <w:t>аренду, передача прав пользования им в залог и внесение прав пользования таким имущ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ством в уставный капитал любых других субъектов хозяйстве</w:t>
      </w:r>
      <w:r w:rsidRPr="006F59E8">
        <w:rPr>
          <w:rFonts w:ascii="Times New Roman" w:hAnsi="Times New Roman" w:cs="Times New Roman"/>
          <w:sz w:val="24"/>
          <w:szCs w:val="24"/>
        </w:rPr>
        <w:t>н</w:t>
      </w:r>
      <w:r w:rsidRPr="006F59E8"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6F59E8" w:rsidRPr="006F59E8" w:rsidRDefault="006F59E8" w:rsidP="006F59E8">
      <w:pPr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4.2. Срок, на который заключаются договоры в отношении имущества, включенного в П</w:t>
      </w:r>
      <w:r w:rsidRPr="006F59E8">
        <w:rPr>
          <w:rFonts w:ascii="Times New Roman" w:hAnsi="Times New Roman" w:cs="Times New Roman"/>
          <w:sz w:val="24"/>
          <w:szCs w:val="24"/>
        </w:rPr>
        <w:t>е</w:t>
      </w:r>
      <w:r w:rsidRPr="006F59E8">
        <w:rPr>
          <w:rFonts w:ascii="Times New Roman" w:hAnsi="Times New Roman" w:cs="Times New Roman"/>
          <w:sz w:val="24"/>
          <w:szCs w:val="24"/>
        </w:rPr>
        <w:t>речень, должен составлять не более трех лет.</w:t>
      </w:r>
    </w:p>
    <w:p w:rsidR="006F59E8" w:rsidRPr="006F59E8" w:rsidRDefault="006F59E8" w:rsidP="006F59E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4.3. В случае отказа социально ориентированной некоммерческой организации от догов</w:t>
      </w:r>
      <w:r w:rsidRPr="006F59E8">
        <w:rPr>
          <w:rFonts w:ascii="Times New Roman" w:hAnsi="Times New Roman" w:cs="Times New Roman"/>
          <w:sz w:val="24"/>
          <w:szCs w:val="24"/>
        </w:rPr>
        <w:t>о</w:t>
      </w:r>
      <w:r w:rsidRPr="006F59E8">
        <w:rPr>
          <w:rFonts w:ascii="Times New Roman" w:hAnsi="Times New Roman" w:cs="Times New Roman"/>
          <w:sz w:val="24"/>
          <w:szCs w:val="24"/>
        </w:rPr>
        <w:t>ра или досрочного расторжения договора указанное имущество передается другим заи</w:t>
      </w:r>
      <w:r w:rsidRPr="006F59E8">
        <w:rPr>
          <w:rFonts w:ascii="Times New Roman" w:hAnsi="Times New Roman" w:cs="Times New Roman"/>
          <w:sz w:val="24"/>
          <w:szCs w:val="24"/>
        </w:rPr>
        <w:t>н</w:t>
      </w:r>
      <w:r w:rsidRPr="006F59E8">
        <w:rPr>
          <w:rFonts w:ascii="Times New Roman" w:hAnsi="Times New Roman" w:cs="Times New Roman"/>
          <w:sz w:val="24"/>
          <w:szCs w:val="24"/>
        </w:rPr>
        <w:t>тересованным социально ориентированным некоммерческим орган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зациям.</w:t>
      </w:r>
    </w:p>
    <w:p w:rsidR="006F59E8" w:rsidRPr="006F59E8" w:rsidRDefault="006F59E8" w:rsidP="006F59E8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>ПРИЛОЖЕНИЕ №1</w:t>
      </w:r>
    </w:p>
    <w:p w:rsidR="006F59E8" w:rsidRPr="006F59E8" w:rsidRDefault="006F59E8" w:rsidP="006F59E8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9E8">
        <w:rPr>
          <w:rFonts w:ascii="Times New Roman" w:hAnsi="Times New Roman" w:cs="Times New Roman"/>
          <w:iCs/>
          <w:sz w:val="24"/>
          <w:szCs w:val="24"/>
        </w:rPr>
        <w:t>к Порядку формирования, ведения и обязательного опубликования перечня муниципал</w:t>
      </w:r>
      <w:r w:rsidRPr="006F59E8">
        <w:rPr>
          <w:rFonts w:ascii="Times New Roman" w:hAnsi="Times New Roman" w:cs="Times New Roman"/>
          <w:iCs/>
          <w:sz w:val="24"/>
          <w:szCs w:val="24"/>
        </w:rPr>
        <w:t>ь</w:t>
      </w:r>
      <w:r w:rsidRPr="006F59E8">
        <w:rPr>
          <w:rFonts w:ascii="Times New Roman" w:hAnsi="Times New Roman" w:cs="Times New Roman"/>
          <w:iCs/>
          <w:sz w:val="24"/>
          <w:szCs w:val="24"/>
        </w:rPr>
        <w:t>ного имущества Нижнеурюмского сельсовета  Здвинского района Новосибирской обла</w:t>
      </w:r>
      <w:r w:rsidRPr="006F59E8">
        <w:rPr>
          <w:rFonts w:ascii="Times New Roman" w:hAnsi="Times New Roman" w:cs="Times New Roman"/>
          <w:iCs/>
          <w:sz w:val="24"/>
          <w:szCs w:val="24"/>
        </w:rPr>
        <w:t>с</w:t>
      </w:r>
      <w:r w:rsidRPr="006F59E8">
        <w:rPr>
          <w:rFonts w:ascii="Times New Roman" w:hAnsi="Times New Roman" w:cs="Times New Roman"/>
          <w:iCs/>
          <w:sz w:val="24"/>
          <w:szCs w:val="24"/>
        </w:rPr>
        <w:t>ти, свободного от прав третьих лиц (за исключением имущественных прав некоммерч</w:t>
      </w:r>
      <w:r w:rsidRPr="006F59E8">
        <w:rPr>
          <w:rFonts w:ascii="Times New Roman" w:hAnsi="Times New Roman" w:cs="Times New Roman"/>
          <w:iCs/>
          <w:sz w:val="24"/>
          <w:szCs w:val="24"/>
        </w:rPr>
        <w:t>е</w:t>
      </w:r>
      <w:r w:rsidRPr="006F59E8">
        <w:rPr>
          <w:rFonts w:ascii="Times New Roman" w:hAnsi="Times New Roman" w:cs="Times New Roman"/>
          <w:iCs/>
          <w:sz w:val="24"/>
          <w:szCs w:val="24"/>
        </w:rPr>
        <w:t>ских организаций, не являющихся государственными и муниц</w:t>
      </w:r>
      <w:r w:rsidRPr="006F59E8">
        <w:rPr>
          <w:rFonts w:ascii="Times New Roman" w:hAnsi="Times New Roman" w:cs="Times New Roman"/>
          <w:iCs/>
          <w:sz w:val="24"/>
          <w:szCs w:val="24"/>
        </w:rPr>
        <w:t>и</w:t>
      </w:r>
      <w:r w:rsidRPr="006F59E8">
        <w:rPr>
          <w:rFonts w:ascii="Times New Roman" w:hAnsi="Times New Roman" w:cs="Times New Roman"/>
          <w:iCs/>
          <w:sz w:val="24"/>
          <w:szCs w:val="24"/>
        </w:rPr>
        <w:t>пальными учреждениями и некоммерческими организациями, учрежденными Российской Федерацией), которое м</w:t>
      </w:r>
      <w:r w:rsidRPr="006F59E8">
        <w:rPr>
          <w:rFonts w:ascii="Times New Roman" w:hAnsi="Times New Roman" w:cs="Times New Roman"/>
          <w:iCs/>
          <w:sz w:val="24"/>
          <w:szCs w:val="24"/>
        </w:rPr>
        <w:t>о</w:t>
      </w:r>
      <w:r w:rsidRPr="006F59E8">
        <w:rPr>
          <w:rFonts w:ascii="Times New Roman" w:hAnsi="Times New Roman" w:cs="Times New Roman"/>
          <w:iCs/>
          <w:sz w:val="24"/>
          <w:szCs w:val="24"/>
        </w:rPr>
        <w:t>жет быть предоставлено социально ориент</w:t>
      </w:r>
      <w:r w:rsidRPr="006F59E8">
        <w:rPr>
          <w:rFonts w:ascii="Times New Roman" w:hAnsi="Times New Roman" w:cs="Times New Roman"/>
          <w:iCs/>
          <w:sz w:val="24"/>
          <w:szCs w:val="24"/>
        </w:rPr>
        <w:t>и</w:t>
      </w:r>
      <w:r w:rsidRPr="006F59E8">
        <w:rPr>
          <w:rFonts w:ascii="Times New Roman" w:hAnsi="Times New Roman" w:cs="Times New Roman"/>
          <w:iCs/>
          <w:sz w:val="24"/>
          <w:szCs w:val="24"/>
        </w:rPr>
        <w:t xml:space="preserve">рованным некоммерческим организациям во владение и (или) в пользование на долгосрочной основе </w:t>
      </w:r>
    </w:p>
    <w:p w:rsidR="006F59E8" w:rsidRPr="006F59E8" w:rsidRDefault="006F59E8" w:rsidP="006F59E8">
      <w:pPr>
        <w:rPr>
          <w:rFonts w:ascii="Times New Roman" w:hAnsi="Times New Roman" w:cs="Times New Roman"/>
          <w:iCs/>
          <w:sz w:val="24"/>
          <w:szCs w:val="24"/>
        </w:rPr>
      </w:pPr>
    </w:p>
    <w:p w:rsidR="006F59E8" w:rsidRPr="006F59E8" w:rsidRDefault="006F59E8" w:rsidP="006F5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9E8">
        <w:rPr>
          <w:rFonts w:ascii="Times New Roman" w:hAnsi="Times New Roman" w:cs="Times New Roman"/>
          <w:sz w:val="24"/>
          <w:szCs w:val="24"/>
        </w:rPr>
        <w:t>Перечень муниципального имущества Нижнеурюмского сельсовета  Здвинского района Новосибирской области, свободного от прав третьих лиц(за исключением имущественных прав некоммерческих организаций, не являющихся государстве</w:t>
      </w:r>
      <w:r w:rsidRPr="006F59E8">
        <w:rPr>
          <w:rFonts w:ascii="Times New Roman" w:hAnsi="Times New Roman" w:cs="Times New Roman"/>
          <w:sz w:val="24"/>
          <w:szCs w:val="24"/>
        </w:rPr>
        <w:t>н</w:t>
      </w:r>
      <w:r w:rsidRPr="006F59E8">
        <w:rPr>
          <w:rFonts w:ascii="Times New Roman" w:hAnsi="Times New Roman" w:cs="Times New Roman"/>
          <w:sz w:val="24"/>
          <w:szCs w:val="24"/>
        </w:rPr>
        <w:t>ными и муниципальными учреждениями и некоммерческими организациями, учрежденными Российской Федерац</w:t>
      </w:r>
      <w:r w:rsidRPr="006F59E8">
        <w:rPr>
          <w:rFonts w:ascii="Times New Roman" w:hAnsi="Times New Roman" w:cs="Times New Roman"/>
          <w:sz w:val="24"/>
          <w:szCs w:val="24"/>
        </w:rPr>
        <w:t>и</w:t>
      </w:r>
      <w:r w:rsidRPr="006F59E8">
        <w:rPr>
          <w:rFonts w:ascii="Times New Roman" w:hAnsi="Times New Roman" w:cs="Times New Roman"/>
          <w:sz w:val="24"/>
          <w:szCs w:val="24"/>
        </w:rPr>
        <w:t>ей), которое может быть предоставлено социально ориентированным некоммерческим о</w:t>
      </w:r>
      <w:r w:rsidRPr="006F59E8">
        <w:rPr>
          <w:rFonts w:ascii="Times New Roman" w:hAnsi="Times New Roman" w:cs="Times New Roman"/>
          <w:sz w:val="24"/>
          <w:szCs w:val="24"/>
        </w:rPr>
        <w:t>р</w:t>
      </w:r>
      <w:r w:rsidRPr="006F59E8">
        <w:rPr>
          <w:rFonts w:ascii="Times New Roman" w:hAnsi="Times New Roman" w:cs="Times New Roman"/>
          <w:sz w:val="24"/>
          <w:szCs w:val="24"/>
        </w:rPr>
        <w:t>ганизациям во владение и (или) в пользование на долгосрочной основе</w:t>
      </w:r>
      <w:r w:rsidRPr="006F59E8">
        <w:rPr>
          <w:rFonts w:ascii="Times New Roman" w:hAnsi="Times New Roman" w:cs="Times New Roman"/>
          <w:sz w:val="24"/>
          <w:szCs w:val="24"/>
        </w:rPr>
        <w:br/>
      </w:r>
      <w:r w:rsidRPr="006F59E8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6F59E8" w:rsidRPr="006F59E8" w:rsidTr="00E32A18">
        <w:tc>
          <w:tcPr>
            <w:tcW w:w="2392" w:type="dxa"/>
          </w:tcPr>
          <w:p w:rsidR="006F59E8" w:rsidRPr="006F59E8" w:rsidRDefault="006F59E8" w:rsidP="00E32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6F59E8" w:rsidRPr="006F59E8" w:rsidRDefault="006F59E8" w:rsidP="00E32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Наименование об</w:t>
            </w: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393" w:type="dxa"/>
          </w:tcPr>
          <w:p w:rsidR="006F59E8" w:rsidRPr="006F59E8" w:rsidRDefault="006F59E8" w:rsidP="00E32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93" w:type="dxa"/>
          </w:tcPr>
          <w:p w:rsidR="006F59E8" w:rsidRPr="006F59E8" w:rsidRDefault="006F59E8" w:rsidP="00E32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</w:tr>
      <w:tr w:rsidR="006F59E8" w:rsidRPr="006F59E8" w:rsidTr="00E32A18">
        <w:tc>
          <w:tcPr>
            <w:tcW w:w="2392" w:type="dxa"/>
          </w:tcPr>
          <w:p w:rsidR="006F59E8" w:rsidRPr="006F59E8" w:rsidRDefault="006F59E8" w:rsidP="00E32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59E8" w:rsidRPr="006F59E8" w:rsidRDefault="006F59E8" w:rsidP="00E32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F59E8" w:rsidRPr="006F59E8" w:rsidRDefault="006F59E8" w:rsidP="00E32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F59E8" w:rsidRPr="006F59E8" w:rsidRDefault="006F59E8" w:rsidP="00E32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59E8" w:rsidRPr="00CC3107" w:rsidRDefault="006F59E8" w:rsidP="006F59E8">
      <w:pPr>
        <w:spacing w:before="100" w:beforeAutospacing="1" w:after="100" w:afterAutospacing="1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2955"/>
        <w:gridCol w:w="2756"/>
        <w:gridCol w:w="2773"/>
      </w:tblGrid>
      <w:tr w:rsidR="006F59E8" w:rsidRPr="00CC3107" w:rsidTr="00E32A18">
        <w:trPr>
          <w:trHeight w:val="15"/>
          <w:tblCellSpacing w:w="15" w:type="dxa"/>
        </w:trPr>
        <w:tc>
          <w:tcPr>
            <w:tcW w:w="916" w:type="dxa"/>
            <w:vAlign w:val="center"/>
            <w:hideMark/>
          </w:tcPr>
          <w:p w:rsidR="006F59E8" w:rsidRPr="00CC3107" w:rsidRDefault="006F59E8" w:rsidP="00E32A18">
            <w:pPr>
              <w:rPr>
                <w:sz w:val="2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6F59E8" w:rsidRPr="00CC3107" w:rsidRDefault="006F59E8" w:rsidP="00E32A18">
            <w:pPr>
              <w:rPr>
                <w:sz w:val="2"/>
                <w:szCs w:val="24"/>
              </w:rPr>
            </w:pPr>
          </w:p>
        </w:tc>
        <w:tc>
          <w:tcPr>
            <w:tcW w:w="2726" w:type="dxa"/>
            <w:vAlign w:val="center"/>
            <w:hideMark/>
          </w:tcPr>
          <w:p w:rsidR="006F59E8" w:rsidRPr="00CC3107" w:rsidRDefault="006F59E8" w:rsidP="00E32A18">
            <w:pPr>
              <w:rPr>
                <w:sz w:val="2"/>
                <w:szCs w:val="24"/>
              </w:rPr>
            </w:pPr>
          </w:p>
        </w:tc>
        <w:tc>
          <w:tcPr>
            <w:tcW w:w="2728" w:type="dxa"/>
            <w:vAlign w:val="center"/>
            <w:hideMark/>
          </w:tcPr>
          <w:p w:rsidR="006F59E8" w:rsidRPr="00CC3107" w:rsidRDefault="006F59E8" w:rsidP="00E32A18">
            <w:pPr>
              <w:rPr>
                <w:sz w:val="2"/>
                <w:szCs w:val="24"/>
              </w:rPr>
            </w:pPr>
          </w:p>
        </w:tc>
      </w:tr>
    </w:tbl>
    <w:p w:rsidR="001506F0" w:rsidRPr="00A21A87" w:rsidRDefault="001506F0" w:rsidP="00A2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5720EF">
          <w:headerReference w:type="default" r:id="rId9"/>
          <w:pgSz w:w="11906" w:h="16838"/>
          <w:pgMar w:top="28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</w:t>
      </w:r>
      <w:r w:rsidR="006F5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Нижнеурюмского сельсовет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6F59E8" w:rsidRDefault="00C66081" w:rsidP="006F59E8">
      <w:pPr>
        <w:rPr>
          <w:rFonts w:ascii="Times New Roman" w:hAnsi="Times New Roman" w:cs="Times New Roman"/>
          <w:sz w:val="24"/>
          <w:szCs w:val="24"/>
        </w:rPr>
      </w:pPr>
    </w:p>
    <w:sectPr w:rsidR="00C66081" w:rsidRPr="006F59E8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1D9" w:rsidRDefault="004331D9">
      <w:pPr>
        <w:spacing w:after="0" w:line="240" w:lineRule="auto"/>
      </w:pPr>
      <w:r>
        <w:separator/>
      </w:r>
    </w:p>
  </w:endnote>
  <w:endnote w:type="continuationSeparator" w:id="1">
    <w:p w:rsidR="004331D9" w:rsidRDefault="0043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1D9" w:rsidRDefault="004331D9">
      <w:pPr>
        <w:spacing w:after="0" w:line="240" w:lineRule="auto"/>
      </w:pPr>
      <w:r>
        <w:separator/>
      </w:r>
    </w:p>
  </w:footnote>
  <w:footnote w:type="continuationSeparator" w:id="1">
    <w:p w:rsidR="004331D9" w:rsidRDefault="0043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29" w:rsidRDefault="002E74C3">
    <w:pPr>
      <w:pStyle w:val="ad"/>
      <w:jc w:val="right"/>
    </w:pPr>
    <w:r>
      <w:fldChar w:fldCharType="begin"/>
    </w:r>
    <w:r w:rsidR="00761229">
      <w:instrText>PAGE   \* MERGEFORMAT</w:instrText>
    </w:r>
    <w:r>
      <w:fldChar w:fldCharType="separate"/>
    </w:r>
    <w:r w:rsidR="006F59E8">
      <w:rPr>
        <w:noProof/>
      </w:rPr>
      <w:t>8</w:t>
    </w:r>
    <w:r>
      <w:fldChar w:fldCharType="end"/>
    </w:r>
  </w:p>
  <w:p w:rsidR="00761229" w:rsidRPr="002B1FBA" w:rsidRDefault="00761229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0868"/>
    <w:rsid w:val="00003069"/>
    <w:rsid w:val="0003648A"/>
    <w:rsid w:val="00037E64"/>
    <w:rsid w:val="000B5C18"/>
    <w:rsid w:val="000C7F0F"/>
    <w:rsid w:val="000D0D54"/>
    <w:rsid w:val="00103908"/>
    <w:rsid w:val="00123467"/>
    <w:rsid w:val="0014550B"/>
    <w:rsid w:val="001506F0"/>
    <w:rsid w:val="0016081E"/>
    <w:rsid w:val="00210549"/>
    <w:rsid w:val="002426F5"/>
    <w:rsid w:val="0025147E"/>
    <w:rsid w:val="0028685B"/>
    <w:rsid w:val="002C260C"/>
    <w:rsid w:val="002E5019"/>
    <w:rsid w:val="002E74C3"/>
    <w:rsid w:val="002F2E8A"/>
    <w:rsid w:val="0034571D"/>
    <w:rsid w:val="00377077"/>
    <w:rsid w:val="00401B1A"/>
    <w:rsid w:val="004235B0"/>
    <w:rsid w:val="004331D9"/>
    <w:rsid w:val="00452F01"/>
    <w:rsid w:val="00465CDC"/>
    <w:rsid w:val="004813EB"/>
    <w:rsid w:val="00482EFA"/>
    <w:rsid w:val="004A7322"/>
    <w:rsid w:val="004B4922"/>
    <w:rsid w:val="004C2241"/>
    <w:rsid w:val="005117DB"/>
    <w:rsid w:val="00544EB8"/>
    <w:rsid w:val="005720EF"/>
    <w:rsid w:val="0057251A"/>
    <w:rsid w:val="005821E3"/>
    <w:rsid w:val="00585B54"/>
    <w:rsid w:val="005877CB"/>
    <w:rsid w:val="005E1292"/>
    <w:rsid w:val="00636BCD"/>
    <w:rsid w:val="00657DD8"/>
    <w:rsid w:val="006A1815"/>
    <w:rsid w:val="006B4551"/>
    <w:rsid w:val="006F59E8"/>
    <w:rsid w:val="00703160"/>
    <w:rsid w:val="00753927"/>
    <w:rsid w:val="00754611"/>
    <w:rsid w:val="00761229"/>
    <w:rsid w:val="007A3352"/>
    <w:rsid w:val="007A7C86"/>
    <w:rsid w:val="007B307C"/>
    <w:rsid w:val="007F6CB4"/>
    <w:rsid w:val="00873143"/>
    <w:rsid w:val="008760BC"/>
    <w:rsid w:val="008A0C10"/>
    <w:rsid w:val="008C21DC"/>
    <w:rsid w:val="008D4D56"/>
    <w:rsid w:val="00900EA1"/>
    <w:rsid w:val="00900FEE"/>
    <w:rsid w:val="00914388"/>
    <w:rsid w:val="0092550C"/>
    <w:rsid w:val="00931868"/>
    <w:rsid w:val="009338E1"/>
    <w:rsid w:val="00961E0A"/>
    <w:rsid w:val="009659FC"/>
    <w:rsid w:val="009744E6"/>
    <w:rsid w:val="009745BF"/>
    <w:rsid w:val="009811AB"/>
    <w:rsid w:val="00983A0C"/>
    <w:rsid w:val="009B48CC"/>
    <w:rsid w:val="00A05CDE"/>
    <w:rsid w:val="00A11CB0"/>
    <w:rsid w:val="00A13DE7"/>
    <w:rsid w:val="00A21A87"/>
    <w:rsid w:val="00A42CD3"/>
    <w:rsid w:val="00A84C7C"/>
    <w:rsid w:val="00AA3BB7"/>
    <w:rsid w:val="00AD74A2"/>
    <w:rsid w:val="00AF6421"/>
    <w:rsid w:val="00B07BD4"/>
    <w:rsid w:val="00B213F2"/>
    <w:rsid w:val="00B62FF1"/>
    <w:rsid w:val="00B71270"/>
    <w:rsid w:val="00BA7DE0"/>
    <w:rsid w:val="00BE1640"/>
    <w:rsid w:val="00C5182A"/>
    <w:rsid w:val="00C66081"/>
    <w:rsid w:val="00CA6119"/>
    <w:rsid w:val="00CC6119"/>
    <w:rsid w:val="00CE4C34"/>
    <w:rsid w:val="00D171D1"/>
    <w:rsid w:val="00D86DA3"/>
    <w:rsid w:val="00DD5E3E"/>
    <w:rsid w:val="00DE1BAD"/>
    <w:rsid w:val="00E034DA"/>
    <w:rsid w:val="00E12C6C"/>
    <w:rsid w:val="00E34613"/>
    <w:rsid w:val="00E572F9"/>
    <w:rsid w:val="00E8128F"/>
    <w:rsid w:val="00F5097E"/>
    <w:rsid w:val="00F7030C"/>
    <w:rsid w:val="00FC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character" w:styleId="af2">
    <w:name w:val="Strong"/>
    <w:basedOn w:val="a0"/>
    <w:qFormat/>
    <w:rsid w:val="001455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1FC5-4CDE-412C-B158-3A078348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58</cp:revision>
  <cp:lastPrinted>2019-01-28T05:45:00Z</cp:lastPrinted>
  <dcterms:created xsi:type="dcterms:W3CDTF">2013-05-23T06:41:00Z</dcterms:created>
  <dcterms:modified xsi:type="dcterms:W3CDTF">2020-01-27T08:05:00Z</dcterms:modified>
</cp:coreProperties>
</file>